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48BD" w14:textId="46C2804F" w:rsidR="00647CD9" w:rsidRDefault="00647CD9" w:rsidP="00995E8D">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bookmarkStart w:id="0" w:name="_GoBack"/>
      <w:bookmarkEnd w:id="0"/>
      <w:r w:rsidRPr="008E6094">
        <w:rPr>
          <w:rFonts w:ascii="Arial" w:eastAsia="Times New Roman" w:hAnsi="Arial" w:cs="Arial"/>
          <w:b/>
          <w:bCs/>
          <w:color w:val="000000" w:themeColor="text1"/>
          <w:sz w:val="32"/>
          <w:szCs w:val="32"/>
        </w:rPr>
        <w:t>State Leadership Team Benchmarks of Quality</w:t>
      </w:r>
      <w:r>
        <w:rPr>
          <w:rFonts w:ascii="Arial" w:eastAsia="Times New Roman" w:hAnsi="Arial" w:cs="Arial"/>
          <w:b/>
          <w:bCs/>
          <w:noProof/>
          <w:color w:val="000000" w:themeColor="text1"/>
          <w:sz w:val="32"/>
          <w:szCs w:val="32"/>
        </w:rPr>
        <w:t xml:space="preserve"> </w:t>
      </w:r>
      <w:r w:rsidR="00B179DE">
        <w:rPr>
          <w:rFonts w:ascii="Arial" w:eastAsia="Times New Roman" w:hAnsi="Arial" w:cs="Arial"/>
          <w:b/>
          <w:bCs/>
          <w:noProof/>
          <w:color w:val="000000" w:themeColor="text1"/>
          <w:sz w:val="32"/>
          <w:szCs w:val="32"/>
        </w:rPr>
        <w:drawing>
          <wp:anchor distT="0" distB="0" distL="114300" distR="114300" simplePos="0" relativeHeight="251660288" behindDoc="0" locked="0" layoutInCell="1" allowOverlap="1" wp14:anchorId="5E77B587" wp14:editId="45AAC6E3">
            <wp:simplePos x="0" y="0"/>
            <wp:positionH relativeFrom="column">
              <wp:posOffset>-24130</wp:posOffset>
            </wp:positionH>
            <wp:positionV relativeFrom="paragraph">
              <wp:posOffset>-680720</wp:posOffset>
            </wp:positionV>
            <wp:extent cx="6400800" cy="457200"/>
            <wp:effectExtent l="0" t="0" r="0" b="0"/>
            <wp:wrapNone/>
            <wp:docPr id="1" name="Picture 1" descr="../Disclaimer%20Stamps/sig-head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laimer%20Stamps/sig-header-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E8D" w:rsidRPr="008E6094">
        <w:rPr>
          <w:rFonts w:ascii="Arial" w:eastAsia="Times New Roman" w:hAnsi="Arial" w:cs="Arial"/>
          <w:b/>
          <w:bCs/>
          <w:color w:val="000000" w:themeColor="text1"/>
          <w:sz w:val="32"/>
          <w:szCs w:val="32"/>
        </w:rPr>
        <w:t xml:space="preserve">: </w:t>
      </w:r>
      <w:r w:rsidR="00995E8D" w:rsidRPr="008E6094">
        <w:rPr>
          <w:rFonts w:ascii="Arial" w:eastAsia="Times New Roman" w:hAnsi="Arial" w:cs="Arial"/>
          <w:b/>
          <w:bCs/>
          <w:color w:val="000000" w:themeColor="text1"/>
          <w:sz w:val="32"/>
          <w:szCs w:val="32"/>
        </w:rPr>
        <w:br/>
      </w:r>
      <w:r w:rsidRPr="008E6094">
        <w:rPr>
          <w:rFonts w:ascii="Arial" w:eastAsia="Times New Roman" w:hAnsi="Arial" w:cs="Arial"/>
          <w:b/>
          <w:bCs/>
          <w:color w:val="000000" w:themeColor="text1"/>
          <w:sz w:val="32"/>
          <w:szCs w:val="32"/>
        </w:rPr>
        <w:t xml:space="preserve">Implementing </w:t>
      </w:r>
      <w:r>
        <w:rPr>
          <w:rFonts w:ascii="Arial" w:eastAsia="Times New Roman" w:hAnsi="Arial" w:cs="Arial"/>
          <w:b/>
          <w:bCs/>
          <w:color w:val="000000" w:themeColor="text1"/>
          <w:sz w:val="32"/>
          <w:szCs w:val="32"/>
        </w:rPr>
        <w:t>Evidence-Based</w:t>
      </w:r>
      <w:r w:rsidRPr="008E6094">
        <w:rPr>
          <w:rFonts w:ascii="Arial" w:eastAsia="Times New Roman" w:hAnsi="Arial" w:cs="Arial"/>
          <w:b/>
          <w:bCs/>
          <w:color w:val="000000" w:themeColor="text1"/>
          <w:sz w:val="32"/>
          <w:szCs w:val="32"/>
        </w:rPr>
        <w:t xml:space="preserve"> Practices Statewide</w:t>
      </w:r>
    </w:p>
    <w:p w14:paraId="6FCC1A7A" w14:textId="757EFA6D" w:rsidR="00995E8D" w:rsidRPr="008E6094" w:rsidRDefault="00E87FC1" w:rsidP="00995E8D">
      <w:pPr>
        <w:widowControl w:val="0"/>
        <w:autoSpaceDE w:val="0"/>
        <w:autoSpaceDN w:val="0"/>
        <w:adjustRightInd w:val="0"/>
        <w:spacing w:after="0" w:line="240" w:lineRule="auto"/>
        <w:jc w:val="center"/>
        <w:rPr>
          <w:rFonts w:ascii="Arial" w:eastAsia="Times New Roman" w:hAnsi="Arial" w:cs="Arial"/>
          <w:color w:val="000000" w:themeColor="text1"/>
          <w:sz w:val="36"/>
          <w:szCs w:val="36"/>
        </w:rPr>
      </w:pPr>
      <w:r>
        <w:rPr>
          <w:rFonts w:ascii="Arial" w:eastAsia="Times New Roman" w:hAnsi="Arial" w:cs="Arial"/>
          <w:bCs/>
          <w:color w:val="000000" w:themeColor="text1"/>
          <w:sz w:val="24"/>
          <w:szCs w:val="24"/>
        </w:rPr>
        <w:t>May 2018</w:t>
      </w:r>
      <w:r w:rsidR="00995E8D" w:rsidRPr="008E6094">
        <w:rPr>
          <w:rFonts w:ascii="Arial" w:eastAsia="Times New Roman" w:hAnsi="Arial" w:cs="Arial"/>
          <w:b/>
          <w:bCs/>
          <w:color w:val="000000" w:themeColor="text1"/>
          <w:sz w:val="36"/>
          <w:szCs w:val="36"/>
        </w:rPr>
        <w:br/>
      </w:r>
    </w:p>
    <w:p w14:paraId="0420BA14"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color w:val="000000" w:themeColor="text1"/>
          <w:sz w:val="24"/>
          <w:szCs w:val="24"/>
        </w:rPr>
      </w:pPr>
      <w:r w:rsidRPr="008E6094">
        <w:rPr>
          <w:rFonts w:ascii="Arial" w:eastAsia="Times New Roman" w:hAnsi="Arial" w:cs="Arial"/>
          <w:b/>
          <w:bCs/>
          <w:color w:val="000000" w:themeColor="text1"/>
          <w:sz w:val="24"/>
          <w:szCs w:val="24"/>
        </w:rPr>
        <w:t xml:space="preserve">Purpose </w:t>
      </w:r>
    </w:p>
    <w:p w14:paraId="768F3933"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color w:val="000000" w:themeColor="text1"/>
        </w:rPr>
      </w:pPr>
    </w:p>
    <w:p w14:paraId="6F92529C" w14:textId="24780443" w:rsidR="00995E8D" w:rsidRPr="008E6094" w:rsidRDefault="00995E8D" w:rsidP="00061E62">
      <w:pPr>
        <w:widowControl w:val="0"/>
        <w:autoSpaceDE w:val="0"/>
        <w:autoSpaceDN w:val="0"/>
        <w:adjustRightInd w:val="0"/>
        <w:spacing w:after="0" w:line="240" w:lineRule="auto"/>
        <w:rPr>
          <w:rFonts w:ascii="Arial" w:eastAsia="Times New Roman" w:hAnsi="Arial" w:cs="Arial"/>
          <w:color w:val="000000" w:themeColor="text1"/>
        </w:rPr>
      </w:pPr>
      <w:r w:rsidRPr="008E6094">
        <w:rPr>
          <w:rFonts w:ascii="Arial" w:eastAsia="Times New Roman" w:hAnsi="Arial" w:cs="Arial"/>
          <w:color w:val="000000" w:themeColor="text1"/>
        </w:rPr>
        <w:t xml:space="preserve">The </w:t>
      </w:r>
      <w:r w:rsidRPr="008E6094">
        <w:rPr>
          <w:rFonts w:ascii="Arial" w:eastAsia="Times New Roman" w:hAnsi="Arial" w:cs="Arial"/>
          <w:i/>
          <w:color w:val="000000" w:themeColor="text1"/>
        </w:rPr>
        <w:t>State Benchmarks of Quality</w:t>
      </w:r>
      <w:r w:rsidRPr="008E6094">
        <w:rPr>
          <w:rFonts w:ascii="Arial" w:eastAsia="Times New Roman" w:hAnsi="Arial" w:cs="Arial"/>
          <w:color w:val="000000" w:themeColor="text1"/>
        </w:rPr>
        <w:t xml:space="preserve"> is used by a collaborative State Leadership Team (SLT) to assess prog</w:t>
      </w:r>
      <w:r w:rsidRPr="008E6094">
        <w:rPr>
          <w:rFonts w:ascii="Arial" w:eastAsia="Times New Roman" w:hAnsi="Arial" w:cs="Arial"/>
          <w:color w:val="000000" w:themeColor="text1"/>
        </w:rPr>
        <w:softHyphen/>
        <w:t xml:space="preserve">ress and plan future actions so that </w:t>
      </w:r>
      <w:r w:rsidR="007A57BC" w:rsidRPr="008E6094">
        <w:rPr>
          <w:rFonts w:ascii="Arial" w:eastAsia="Times New Roman" w:hAnsi="Arial" w:cs="Arial"/>
          <w:color w:val="000000" w:themeColor="text1"/>
        </w:rPr>
        <w:t xml:space="preserve">selected </w:t>
      </w:r>
      <w:r w:rsidR="00E87FC1" w:rsidRPr="008E6094">
        <w:rPr>
          <w:rFonts w:ascii="Arial" w:eastAsia="Times New Roman" w:hAnsi="Arial" w:cs="Arial"/>
          <w:color w:val="000000" w:themeColor="text1"/>
        </w:rPr>
        <w:t>evidence-based practice</w:t>
      </w:r>
      <w:r w:rsidR="00E87FC1">
        <w:rPr>
          <w:rFonts w:ascii="Arial" w:eastAsia="Times New Roman" w:hAnsi="Arial" w:cs="Arial"/>
          <w:color w:val="000000" w:themeColor="text1"/>
        </w:rPr>
        <w:t>s</w:t>
      </w:r>
      <w:r w:rsidR="00E87FC1" w:rsidRPr="008E6094">
        <w:rPr>
          <w:rFonts w:ascii="Arial" w:eastAsia="Times New Roman" w:hAnsi="Arial" w:cs="Arial"/>
          <w:color w:val="000000" w:themeColor="text1"/>
        </w:rPr>
        <w:t xml:space="preserve"> (EBP) </w:t>
      </w:r>
      <w:r w:rsidRPr="008E6094">
        <w:rPr>
          <w:rFonts w:ascii="Arial" w:eastAsia="Times New Roman" w:hAnsi="Arial" w:cs="Arial"/>
          <w:color w:val="000000" w:themeColor="text1"/>
        </w:rPr>
        <w:t>are available for providers and fami</w:t>
      </w:r>
      <w:r w:rsidRPr="008E6094">
        <w:rPr>
          <w:rFonts w:ascii="Arial" w:eastAsia="Times New Roman" w:hAnsi="Arial" w:cs="Arial"/>
          <w:color w:val="000000" w:themeColor="text1"/>
        </w:rPr>
        <w:softHyphen/>
        <w:t xml:space="preserve">lies statewide. The Benchmarks are grounded in implementation </w:t>
      </w:r>
      <w:r w:rsidR="00E87FC1">
        <w:rPr>
          <w:rFonts w:ascii="Arial" w:eastAsia="Times New Roman" w:hAnsi="Arial" w:cs="Arial"/>
          <w:color w:val="000000" w:themeColor="text1"/>
        </w:rPr>
        <w:t>science, which</w:t>
      </w:r>
      <w:r w:rsidRPr="008E6094">
        <w:rPr>
          <w:rFonts w:ascii="Arial" w:eastAsia="Times New Roman" w:hAnsi="Arial" w:cs="Arial"/>
          <w:color w:val="000000" w:themeColor="text1"/>
        </w:rPr>
        <w:t xml:space="preserve"> bridges the gap between an EBP and the actual high-fidelity implementation of that practice. Implementation has several stages beginning with assessing needs and exploring which </w:t>
      </w:r>
      <w:r w:rsidR="00E87FC1">
        <w:rPr>
          <w:rFonts w:ascii="Arial" w:eastAsia="Times New Roman" w:hAnsi="Arial" w:cs="Arial"/>
          <w:color w:val="000000" w:themeColor="text1"/>
        </w:rPr>
        <w:t>EB</w:t>
      </w:r>
      <w:r w:rsidR="007A57BC" w:rsidRPr="008E6094">
        <w:rPr>
          <w:rFonts w:ascii="Arial" w:eastAsia="Times New Roman" w:hAnsi="Arial" w:cs="Arial"/>
          <w:color w:val="000000" w:themeColor="text1"/>
        </w:rPr>
        <w:t>Ps</w:t>
      </w:r>
      <w:r w:rsidRPr="008E6094">
        <w:rPr>
          <w:rFonts w:ascii="Arial" w:eastAsia="Times New Roman" w:hAnsi="Arial" w:cs="Arial"/>
          <w:color w:val="000000" w:themeColor="text1"/>
        </w:rPr>
        <w:t xml:space="preserve"> to imple</w:t>
      </w:r>
      <w:r w:rsidRPr="008E6094">
        <w:rPr>
          <w:rFonts w:ascii="Arial" w:eastAsia="Times New Roman" w:hAnsi="Arial" w:cs="Arial"/>
          <w:color w:val="000000" w:themeColor="text1"/>
        </w:rPr>
        <w:softHyphen/>
        <w:t xml:space="preserve">ment. Once the SLT has chosen </w:t>
      </w:r>
      <w:r w:rsidR="00054E17" w:rsidRPr="008E6094">
        <w:rPr>
          <w:rFonts w:ascii="Arial" w:eastAsia="Times New Roman" w:hAnsi="Arial" w:cs="Arial"/>
          <w:color w:val="000000" w:themeColor="text1"/>
        </w:rPr>
        <w:t xml:space="preserve">to implement the </w:t>
      </w:r>
      <w:r w:rsidR="00E87FC1">
        <w:rPr>
          <w:rFonts w:ascii="Arial" w:eastAsia="Times New Roman" w:hAnsi="Arial" w:cs="Arial"/>
          <w:color w:val="000000" w:themeColor="text1"/>
        </w:rPr>
        <w:t>EB</w:t>
      </w:r>
      <w:r w:rsidR="00054E17" w:rsidRPr="008E6094">
        <w:rPr>
          <w:rFonts w:ascii="Arial" w:eastAsia="Times New Roman" w:hAnsi="Arial" w:cs="Arial"/>
          <w:color w:val="000000" w:themeColor="text1"/>
        </w:rPr>
        <w:t>Ps</w:t>
      </w:r>
      <w:r w:rsidRPr="008E6094">
        <w:rPr>
          <w:rFonts w:ascii="Arial" w:eastAsia="Times New Roman" w:hAnsi="Arial" w:cs="Arial"/>
          <w:color w:val="000000" w:themeColor="text1"/>
        </w:rPr>
        <w:t xml:space="preserve">, the </w:t>
      </w:r>
      <w:r w:rsidRPr="008E6094">
        <w:rPr>
          <w:rFonts w:ascii="Arial" w:eastAsia="Times New Roman" w:hAnsi="Arial" w:cs="Arial"/>
          <w:i/>
          <w:color w:val="000000" w:themeColor="text1"/>
        </w:rPr>
        <w:t>Benchmarks of Quality</w:t>
      </w:r>
      <w:r w:rsidRPr="008E6094">
        <w:rPr>
          <w:rFonts w:ascii="Arial" w:eastAsia="Times New Roman" w:hAnsi="Arial" w:cs="Arial"/>
          <w:color w:val="000000" w:themeColor="text1"/>
        </w:rPr>
        <w:t xml:space="preserve"> </w:t>
      </w:r>
      <w:r w:rsidR="00953894">
        <w:rPr>
          <w:rFonts w:ascii="Arial" w:eastAsia="Times New Roman" w:hAnsi="Arial" w:cs="Arial"/>
          <w:color w:val="000000" w:themeColor="text1"/>
        </w:rPr>
        <w:t>are</w:t>
      </w:r>
      <w:r w:rsidRPr="008E6094">
        <w:rPr>
          <w:rFonts w:ascii="Arial" w:eastAsia="Times New Roman" w:hAnsi="Arial" w:cs="Arial"/>
          <w:color w:val="000000" w:themeColor="text1"/>
        </w:rPr>
        <w:t xml:space="preserve"> used to track progress on the stages of planning/installation, implementation and scale-up as well as planning for sustainability</w:t>
      </w:r>
      <w:r w:rsidR="00061E62">
        <w:rPr>
          <w:rFonts w:ascii="Arial" w:eastAsia="Times New Roman" w:hAnsi="Arial" w:cs="Arial"/>
          <w:color w:val="000000" w:themeColor="text1"/>
        </w:rPr>
        <w:t>, which is integrated throughout the stages</w:t>
      </w:r>
      <w:r w:rsidRPr="008E6094">
        <w:rPr>
          <w:rFonts w:ascii="Arial" w:eastAsia="Times New Roman" w:hAnsi="Arial" w:cs="Arial"/>
          <w:color w:val="000000" w:themeColor="text1"/>
        </w:rPr>
        <w:t xml:space="preserve">. </w:t>
      </w:r>
    </w:p>
    <w:p w14:paraId="5B7818E4"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b/>
          <w:bCs/>
          <w:color w:val="000000" w:themeColor="text1"/>
          <w:sz w:val="32"/>
          <w:szCs w:val="32"/>
        </w:rPr>
      </w:pPr>
    </w:p>
    <w:p w14:paraId="295FC429"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color w:val="000000" w:themeColor="text1"/>
          <w:sz w:val="32"/>
          <w:szCs w:val="32"/>
        </w:rPr>
      </w:pPr>
      <w:r w:rsidRPr="008E6094">
        <w:rPr>
          <w:rFonts w:ascii="Arial" w:eastAsia="Times New Roman" w:hAnsi="Arial" w:cs="Arial"/>
          <w:b/>
          <w:bCs/>
          <w:color w:val="000000" w:themeColor="text1"/>
          <w:sz w:val="32"/>
          <w:szCs w:val="32"/>
        </w:rPr>
        <w:t xml:space="preserve">Directions </w:t>
      </w:r>
    </w:p>
    <w:p w14:paraId="59F530DC" w14:textId="77777777" w:rsidR="00995E8D" w:rsidRPr="008E6094" w:rsidRDefault="00995E8D" w:rsidP="00995E8D">
      <w:pPr>
        <w:widowControl w:val="0"/>
        <w:autoSpaceDE w:val="0"/>
        <w:autoSpaceDN w:val="0"/>
        <w:adjustRightInd w:val="0"/>
        <w:spacing w:after="0" w:line="240" w:lineRule="auto"/>
        <w:ind w:right="250"/>
        <w:rPr>
          <w:rFonts w:ascii="Arial" w:eastAsia="Times New Roman" w:hAnsi="Arial" w:cs="Arial"/>
          <w:color w:val="000000" w:themeColor="text1"/>
        </w:rPr>
      </w:pPr>
    </w:p>
    <w:p w14:paraId="2E604B34" w14:textId="77777777" w:rsidR="00995E8D" w:rsidRPr="008E6094" w:rsidRDefault="00995E8D" w:rsidP="00684E3C">
      <w:pPr>
        <w:widowControl w:val="0"/>
        <w:autoSpaceDE w:val="0"/>
        <w:autoSpaceDN w:val="0"/>
        <w:adjustRightInd w:val="0"/>
        <w:spacing w:after="0" w:line="240" w:lineRule="auto"/>
        <w:ind w:right="250"/>
        <w:rPr>
          <w:rFonts w:ascii="Arial" w:eastAsia="Times New Roman" w:hAnsi="Arial" w:cs="Arial"/>
          <w:color w:val="000000" w:themeColor="text1"/>
        </w:rPr>
      </w:pPr>
      <w:r w:rsidRPr="008E6094">
        <w:rPr>
          <w:rFonts w:ascii="Arial" w:eastAsia="Times New Roman" w:hAnsi="Arial" w:cs="Arial"/>
          <w:i/>
          <w:color w:val="000000" w:themeColor="text1"/>
        </w:rPr>
        <w:t>Benchmarks of Quality</w:t>
      </w:r>
      <w:r w:rsidRPr="008E6094">
        <w:rPr>
          <w:rFonts w:ascii="Arial" w:eastAsia="Times New Roman" w:hAnsi="Arial" w:cs="Arial"/>
          <w:color w:val="000000" w:themeColor="text1"/>
        </w:rPr>
        <w:t xml:space="preserve"> is a self-assessment tool that can be completed by the SLT as a whole or in small groups with the results from each group compiled into one consensus document to ensure all SLT members are in agreement. The SLT should use the data for planning future work and tracking progress. Suggestions for how to use the data are found at the end of this document. Progress can be charted using a spreadsheet. </w:t>
      </w:r>
    </w:p>
    <w:p w14:paraId="3F31D738" w14:textId="77777777" w:rsidR="00995E8D" w:rsidRPr="008E6094" w:rsidRDefault="00995E8D" w:rsidP="002E6589">
      <w:pPr>
        <w:widowControl w:val="0"/>
        <w:autoSpaceDE w:val="0"/>
        <w:autoSpaceDN w:val="0"/>
        <w:adjustRightInd w:val="0"/>
        <w:spacing w:before="120" w:after="0" w:line="240" w:lineRule="auto"/>
        <w:rPr>
          <w:rFonts w:ascii="Arial" w:eastAsia="Times New Roman" w:hAnsi="Arial" w:cs="Arial"/>
          <w:color w:val="000000" w:themeColor="text1"/>
          <w:sz w:val="24"/>
          <w:szCs w:val="24"/>
        </w:rPr>
      </w:pPr>
    </w:p>
    <w:tbl>
      <w:tblPr>
        <w:tblW w:w="10220" w:type="dxa"/>
        <w:tblInd w:w="58" w:type="dxa"/>
        <w:tblLayout w:type="fixed"/>
        <w:tblCellMar>
          <w:top w:w="58" w:type="dxa"/>
          <w:left w:w="58" w:type="dxa"/>
          <w:bottom w:w="58" w:type="dxa"/>
          <w:right w:w="58" w:type="dxa"/>
        </w:tblCellMar>
        <w:tblLook w:val="0000" w:firstRow="0" w:lastRow="0" w:firstColumn="0" w:lastColumn="0" w:noHBand="0" w:noVBand="0"/>
      </w:tblPr>
      <w:tblGrid>
        <w:gridCol w:w="1811"/>
        <w:gridCol w:w="3796"/>
        <w:gridCol w:w="1157"/>
        <w:gridCol w:w="561"/>
        <w:gridCol w:w="1211"/>
        <w:gridCol w:w="1684"/>
      </w:tblGrid>
      <w:tr w:rsidR="008E6094" w:rsidRPr="008E6094" w14:paraId="41C662AE" w14:textId="77777777" w:rsidTr="008405B0">
        <w:trPr>
          <w:trHeight w:val="20"/>
        </w:trPr>
        <w:tc>
          <w:tcPr>
            <w:tcW w:w="1811" w:type="dxa"/>
            <w:vMerge w:val="restart"/>
            <w:tcBorders>
              <w:top w:val="single" w:sz="4" w:space="0" w:color="5BC0FA"/>
              <w:left w:val="single" w:sz="4" w:space="0" w:color="5BC0FA"/>
              <w:right w:val="single" w:sz="4" w:space="0" w:color="5BC0FA"/>
            </w:tcBorders>
            <w:shd w:val="clear" w:color="auto" w:fill="DAEEF3" w:themeFill="accent5" w:themeFillTint="33"/>
            <w:vAlign w:val="bottom"/>
          </w:tcPr>
          <w:p w14:paraId="761A4433"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Critical elements</w:t>
            </w:r>
          </w:p>
          <w:p w14:paraId="68B755F5"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(and sub-elements)</w:t>
            </w:r>
          </w:p>
        </w:tc>
        <w:tc>
          <w:tcPr>
            <w:tcW w:w="3796" w:type="dxa"/>
            <w:vMerge w:val="restart"/>
            <w:tcBorders>
              <w:top w:val="single" w:sz="4" w:space="0" w:color="5BC0FA"/>
              <w:left w:val="single" w:sz="4" w:space="0" w:color="5BC0FA"/>
              <w:right w:val="single" w:sz="4" w:space="0" w:color="5BC0FA"/>
            </w:tcBorders>
            <w:shd w:val="clear" w:color="auto" w:fill="DAEEF3" w:themeFill="accent5" w:themeFillTint="33"/>
            <w:vAlign w:val="bottom"/>
          </w:tcPr>
          <w:p w14:paraId="5C69748A"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Benchmarks of Quality</w:t>
            </w:r>
          </w:p>
        </w:tc>
        <w:tc>
          <w:tcPr>
            <w:tcW w:w="1157" w:type="dxa"/>
            <w:vMerge w:val="restart"/>
            <w:tcBorders>
              <w:top w:val="single" w:sz="4" w:space="0" w:color="5BC0FA"/>
              <w:left w:val="single" w:sz="4" w:space="0" w:color="5BC0FA"/>
              <w:right w:val="single" w:sz="4" w:space="0" w:color="5BC0FA"/>
            </w:tcBorders>
            <w:shd w:val="clear" w:color="auto" w:fill="DAEEF3" w:themeFill="accent5" w:themeFillTint="33"/>
            <w:vAlign w:val="bottom"/>
          </w:tcPr>
          <w:p w14:paraId="54A8B87C"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Who</w:t>
            </w:r>
          </w:p>
          <w:p w14:paraId="70F07C1E" w14:textId="1CA289E9" w:rsidR="00C645F7" w:rsidRPr="008E6094" w:rsidRDefault="00C645F7" w:rsidP="00E24D7F">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w:t>
            </w:r>
            <w:r w:rsidR="00E24D7F">
              <w:rPr>
                <w:rFonts w:ascii="Arial" w:eastAsia="Times New Roman" w:hAnsi="Arial" w:cs="Arial"/>
                <w:color w:val="000000" w:themeColor="text1"/>
                <w:sz w:val="16"/>
                <w:szCs w:val="16"/>
              </w:rPr>
              <w:t xml:space="preserve">e.g., </w:t>
            </w:r>
            <w:r w:rsidRPr="008E6094">
              <w:rPr>
                <w:rFonts w:ascii="Arial" w:eastAsia="Times New Roman" w:hAnsi="Arial" w:cs="Arial"/>
                <w:color w:val="000000" w:themeColor="text1"/>
                <w:sz w:val="16"/>
                <w:szCs w:val="16"/>
              </w:rPr>
              <w:t>SLT, staff)</w:t>
            </w:r>
          </w:p>
        </w:tc>
        <w:tc>
          <w:tcPr>
            <w:tcW w:w="3456" w:type="dxa"/>
            <w:gridSpan w:val="3"/>
            <w:tcBorders>
              <w:top w:val="single" w:sz="4" w:space="0" w:color="5BC0FA"/>
              <w:left w:val="single" w:sz="4" w:space="0" w:color="5BC0FA"/>
              <w:bottom w:val="single" w:sz="4" w:space="0" w:color="5BC0FA"/>
              <w:right w:val="single" w:sz="4" w:space="0" w:color="5BC0FA"/>
            </w:tcBorders>
            <w:shd w:val="clear" w:color="auto" w:fill="DAEEF3" w:themeFill="accent5" w:themeFillTint="33"/>
            <w:vAlign w:val="bottom"/>
          </w:tcPr>
          <w:p w14:paraId="54D67153"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Element</w:t>
            </w:r>
          </w:p>
        </w:tc>
      </w:tr>
      <w:tr w:rsidR="008E6094" w:rsidRPr="008E6094" w14:paraId="7FFB880F" w14:textId="77777777" w:rsidTr="008405B0">
        <w:trPr>
          <w:trHeight w:val="67"/>
        </w:trPr>
        <w:tc>
          <w:tcPr>
            <w:tcW w:w="1811" w:type="dxa"/>
            <w:vMerge/>
            <w:tcBorders>
              <w:left w:val="single" w:sz="4" w:space="0" w:color="5BC0FA"/>
              <w:bottom w:val="nil"/>
              <w:right w:val="single" w:sz="4" w:space="0" w:color="5BC0FA"/>
            </w:tcBorders>
            <w:shd w:val="clear" w:color="auto" w:fill="DAEEF3" w:themeFill="accent5" w:themeFillTint="33"/>
            <w:vAlign w:val="bottom"/>
          </w:tcPr>
          <w:p w14:paraId="72C48BC5"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3796" w:type="dxa"/>
            <w:vMerge/>
            <w:tcBorders>
              <w:left w:val="single" w:sz="4" w:space="0" w:color="5BC0FA"/>
              <w:bottom w:val="nil"/>
              <w:right w:val="single" w:sz="4" w:space="0" w:color="5BC0FA"/>
            </w:tcBorders>
            <w:shd w:val="clear" w:color="auto" w:fill="DAEEF3" w:themeFill="accent5" w:themeFillTint="33"/>
            <w:vAlign w:val="bottom"/>
          </w:tcPr>
          <w:p w14:paraId="7932E73E"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1157" w:type="dxa"/>
            <w:vMerge/>
            <w:tcBorders>
              <w:left w:val="single" w:sz="4" w:space="0" w:color="5BC0FA"/>
              <w:bottom w:val="nil"/>
              <w:right w:val="single" w:sz="4" w:space="0" w:color="5BC0FA"/>
            </w:tcBorders>
            <w:shd w:val="clear" w:color="auto" w:fill="DAEEF3" w:themeFill="accent5" w:themeFillTint="33"/>
            <w:vAlign w:val="bottom"/>
          </w:tcPr>
          <w:p w14:paraId="30DE3E45"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561" w:type="dxa"/>
            <w:tcBorders>
              <w:top w:val="single" w:sz="4" w:space="0" w:color="5BC0FA"/>
              <w:left w:val="single" w:sz="4" w:space="0" w:color="5BC0FA"/>
              <w:bottom w:val="nil"/>
              <w:right w:val="single" w:sz="4" w:space="0" w:color="5BC0FA"/>
            </w:tcBorders>
            <w:shd w:val="clear" w:color="auto" w:fill="DAEEF3" w:themeFill="accent5" w:themeFillTint="33"/>
            <w:vAlign w:val="bottom"/>
          </w:tcPr>
          <w:p w14:paraId="5907A393"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Not in</w:t>
            </w:r>
          </w:p>
          <w:p w14:paraId="151B1552"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place</w:t>
            </w:r>
          </w:p>
          <w:p w14:paraId="4B0DB93D"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0</w:t>
            </w:r>
          </w:p>
        </w:tc>
        <w:tc>
          <w:tcPr>
            <w:tcW w:w="1211" w:type="dxa"/>
            <w:tcBorders>
              <w:top w:val="single" w:sz="4" w:space="0" w:color="5BC0FA"/>
              <w:left w:val="single" w:sz="4" w:space="0" w:color="5BC0FA"/>
              <w:bottom w:val="nil"/>
              <w:right w:val="single" w:sz="4" w:space="0" w:color="5BC0FA"/>
            </w:tcBorders>
            <w:shd w:val="clear" w:color="auto" w:fill="DAEEF3" w:themeFill="accent5" w:themeFillTint="33"/>
            <w:vAlign w:val="bottom"/>
          </w:tcPr>
          <w:p w14:paraId="688839D1"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Emerging/</w:t>
            </w:r>
          </w:p>
          <w:p w14:paraId="4D1EECE7"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Needs</w:t>
            </w:r>
          </w:p>
          <w:p w14:paraId="36733BED"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improvement</w:t>
            </w:r>
          </w:p>
          <w:p w14:paraId="7DCEBD0C"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1</w:t>
            </w:r>
          </w:p>
        </w:tc>
        <w:tc>
          <w:tcPr>
            <w:tcW w:w="1684" w:type="dxa"/>
            <w:tcBorders>
              <w:top w:val="single" w:sz="4" w:space="0" w:color="5BC0FA"/>
              <w:left w:val="single" w:sz="4" w:space="0" w:color="5BC0FA"/>
              <w:bottom w:val="nil"/>
              <w:right w:val="single" w:sz="4" w:space="0" w:color="5BC0FA"/>
            </w:tcBorders>
            <w:shd w:val="clear" w:color="auto" w:fill="DAEEF3" w:themeFill="accent5" w:themeFillTint="33"/>
            <w:vAlign w:val="bottom"/>
          </w:tcPr>
          <w:p w14:paraId="7F378046"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In place</w:t>
            </w:r>
          </w:p>
          <w:p w14:paraId="0F40F4A5"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(Evidence)</w:t>
            </w:r>
          </w:p>
          <w:p w14:paraId="49F6111E" w14:textId="77777777" w:rsidR="00C645F7" w:rsidRPr="008E6094" w:rsidRDefault="00C645F7"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2</w:t>
            </w:r>
          </w:p>
        </w:tc>
      </w:tr>
      <w:tr w:rsidR="00995E8D" w:rsidRPr="008E6094" w14:paraId="014483CE" w14:textId="77777777" w:rsidTr="00504C6B">
        <w:trPr>
          <w:trHeight w:val="1282"/>
        </w:trPr>
        <w:tc>
          <w:tcPr>
            <w:tcW w:w="1811" w:type="dxa"/>
            <w:tcBorders>
              <w:top w:val="single" w:sz="4" w:space="0" w:color="5BC0FA"/>
              <w:left w:val="single" w:sz="4" w:space="0" w:color="5BC0FA"/>
              <w:bottom w:val="single" w:sz="4" w:space="0" w:color="5BC0FA"/>
              <w:right w:val="single" w:sz="4" w:space="0" w:color="5BC0FA"/>
            </w:tcBorders>
          </w:tcPr>
          <w:p w14:paraId="6F9F9152" w14:textId="00B4F410" w:rsidR="00995E8D" w:rsidRPr="008E6094" w:rsidRDefault="00995E8D" w:rsidP="00E87FC1">
            <w:pPr>
              <w:widowControl w:val="0"/>
              <w:autoSpaceDE w:val="0"/>
              <w:autoSpaceDN w:val="0"/>
              <w:adjustRightInd w:val="0"/>
              <w:spacing w:after="0" w:line="240" w:lineRule="auto"/>
              <w:rPr>
                <w:rFonts w:ascii="Arial" w:eastAsia="Times New Roman" w:hAnsi="Arial" w:cs="Arial"/>
                <w:b/>
                <w:i/>
                <w:color w:val="000000" w:themeColor="text1"/>
                <w:sz w:val="16"/>
                <w:szCs w:val="16"/>
              </w:rPr>
            </w:pPr>
            <w:r w:rsidRPr="008E6094">
              <w:rPr>
                <w:rFonts w:ascii="Arial" w:eastAsia="Times New Roman" w:hAnsi="Arial" w:cs="Arial"/>
                <w:b/>
                <w:i/>
                <w:color w:val="000000" w:themeColor="text1"/>
                <w:sz w:val="16"/>
                <w:szCs w:val="16"/>
              </w:rPr>
              <w:t>The “Critical Elements” listed in this column represent the core features and structures needed to imple</w:t>
            </w:r>
            <w:r w:rsidR="007A57BC" w:rsidRPr="008E6094">
              <w:rPr>
                <w:rFonts w:ascii="Arial" w:eastAsia="Times New Roman" w:hAnsi="Arial" w:cs="Arial"/>
                <w:b/>
                <w:i/>
                <w:color w:val="000000" w:themeColor="text1"/>
                <w:sz w:val="16"/>
                <w:szCs w:val="16"/>
              </w:rPr>
              <w:t xml:space="preserve">ment and sustain the use of </w:t>
            </w:r>
            <w:r w:rsidR="00E87FC1">
              <w:rPr>
                <w:rFonts w:ascii="Arial" w:eastAsia="Times New Roman" w:hAnsi="Arial" w:cs="Arial"/>
                <w:b/>
                <w:i/>
                <w:color w:val="000000" w:themeColor="text1"/>
                <w:sz w:val="16"/>
                <w:szCs w:val="16"/>
              </w:rPr>
              <w:t>EB</w:t>
            </w:r>
            <w:r w:rsidR="007A57BC" w:rsidRPr="008E6094">
              <w:rPr>
                <w:rFonts w:ascii="Arial" w:eastAsia="Times New Roman" w:hAnsi="Arial" w:cs="Arial"/>
                <w:b/>
                <w:i/>
                <w:color w:val="000000" w:themeColor="text1"/>
                <w:sz w:val="16"/>
                <w:szCs w:val="16"/>
              </w:rPr>
              <w:t>Ps</w:t>
            </w:r>
            <w:r w:rsidRPr="008E6094">
              <w:rPr>
                <w:rFonts w:ascii="Arial" w:eastAsia="Times New Roman" w:hAnsi="Arial" w:cs="Arial"/>
                <w:b/>
                <w:i/>
                <w:color w:val="000000" w:themeColor="text1"/>
                <w:sz w:val="16"/>
                <w:szCs w:val="16"/>
              </w:rPr>
              <w:t xml:space="preserve"> successfully</w:t>
            </w:r>
          </w:p>
        </w:tc>
        <w:tc>
          <w:tcPr>
            <w:tcW w:w="3796" w:type="dxa"/>
            <w:tcBorders>
              <w:top w:val="single" w:sz="4" w:space="0" w:color="5BC0FA"/>
              <w:left w:val="single" w:sz="4" w:space="0" w:color="5BC0FA"/>
              <w:bottom w:val="single" w:sz="4" w:space="0" w:color="5BC0FA"/>
              <w:right w:val="single" w:sz="4" w:space="0" w:color="5BC0FA"/>
            </w:tcBorders>
          </w:tcPr>
          <w:p w14:paraId="5796E9F4" w14:textId="77777777" w:rsidR="00995E8D" w:rsidRPr="008E6094" w:rsidRDefault="00995E8D" w:rsidP="00620119">
            <w:pPr>
              <w:pStyle w:val="ListParagraph"/>
              <w:widowControl w:val="0"/>
              <w:autoSpaceDE w:val="0"/>
              <w:autoSpaceDN w:val="0"/>
              <w:adjustRightInd w:val="0"/>
              <w:spacing w:after="0" w:line="240" w:lineRule="auto"/>
              <w:ind w:left="0"/>
              <w:rPr>
                <w:rFonts w:ascii="Arial" w:eastAsia="Times New Roman" w:hAnsi="Arial" w:cs="Arial"/>
                <w:b/>
                <w:i/>
                <w:color w:val="000000" w:themeColor="text1"/>
                <w:sz w:val="16"/>
                <w:szCs w:val="16"/>
              </w:rPr>
            </w:pPr>
            <w:r w:rsidRPr="008E6094">
              <w:rPr>
                <w:rFonts w:ascii="Arial" w:eastAsia="Times New Roman" w:hAnsi="Arial" w:cs="Arial"/>
                <w:b/>
                <w:i/>
                <w:color w:val="000000" w:themeColor="text1"/>
                <w:sz w:val="16"/>
                <w:szCs w:val="16"/>
              </w:rPr>
              <w:t xml:space="preserve">The items under the “Benchmarks of Quality” column describe the functions to be performed in order to operationalize the core feature. The relevant implementation stage is aligned with each Benchmark function to help the SLT match activities to the stage of work </w:t>
            </w:r>
          </w:p>
        </w:tc>
        <w:tc>
          <w:tcPr>
            <w:tcW w:w="1157" w:type="dxa"/>
            <w:tcBorders>
              <w:top w:val="single" w:sz="4" w:space="0" w:color="5BC0FA"/>
              <w:left w:val="single" w:sz="4" w:space="0" w:color="5BC0FA"/>
              <w:bottom w:val="single" w:sz="4" w:space="0" w:color="5BC0FA"/>
              <w:right w:val="single" w:sz="4" w:space="0" w:color="5BC0FA"/>
            </w:tcBorders>
          </w:tcPr>
          <w:p w14:paraId="539A1686"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b/>
                <w:i/>
                <w:color w:val="000000" w:themeColor="text1"/>
                <w:sz w:val="16"/>
                <w:szCs w:val="16"/>
              </w:rPr>
            </w:pPr>
            <w:r w:rsidRPr="008E6094">
              <w:rPr>
                <w:rFonts w:ascii="Arial" w:eastAsia="Times New Roman" w:hAnsi="Arial" w:cs="Arial"/>
                <w:b/>
                <w:i/>
                <w:color w:val="000000" w:themeColor="text1"/>
                <w:sz w:val="16"/>
                <w:szCs w:val="16"/>
              </w:rPr>
              <w:t xml:space="preserve">In the “Who” column, indicate the person or structure (e.g., coordinator, staff, SLT) responsible for that item. </w:t>
            </w:r>
          </w:p>
        </w:tc>
        <w:tc>
          <w:tcPr>
            <w:tcW w:w="561" w:type="dxa"/>
            <w:tcBorders>
              <w:top w:val="single" w:sz="4" w:space="0" w:color="5BC0FA"/>
              <w:left w:val="single" w:sz="4" w:space="0" w:color="5BC0FA"/>
              <w:bottom w:val="single" w:sz="4" w:space="0" w:color="5BC0FA"/>
              <w:right w:val="single" w:sz="4" w:space="0" w:color="5BC0FA"/>
            </w:tcBorders>
          </w:tcPr>
          <w:p w14:paraId="595EE733"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11" w:type="dxa"/>
            <w:tcBorders>
              <w:top w:val="single" w:sz="4" w:space="0" w:color="5BC0FA"/>
              <w:left w:val="single" w:sz="4" w:space="0" w:color="5BC0FA"/>
              <w:bottom w:val="single" w:sz="4" w:space="0" w:color="5BC0FA"/>
              <w:right w:val="single" w:sz="4" w:space="0" w:color="5BC0FA"/>
            </w:tcBorders>
          </w:tcPr>
          <w:p w14:paraId="28D8652C"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84" w:type="dxa"/>
            <w:tcBorders>
              <w:top w:val="single" w:sz="4" w:space="0" w:color="5BC0FA"/>
              <w:left w:val="single" w:sz="4" w:space="0" w:color="5BC0FA"/>
              <w:bottom w:val="single" w:sz="4" w:space="0" w:color="5BC0FA"/>
              <w:right w:val="single" w:sz="4" w:space="0" w:color="5BC0FA"/>
            </w:tcBorders>
          </w:tcPr>
          <w:p w14:paraId="10AE1411"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b/>
                <w:i/>
                <w:color w:val="000000" w:themeColor="text1"/>
                <w:sz w:val="16"/>
                <w:szCs w:val="16"/>
              </w:rPr>
            </w:pPr>
            <w:r w:rsidRPr="008E6094">
              <w:rPr>
                <w:rFonts w:ascii="Arial" w:eastAsia="Times New Roman" w:hAnsi="Arial" w:cs="Arial"/>
                <w:b/>
                <w:i/>
                <w:color w:val="000000" w:themeColor="text1"/>
                <w:sz w:val="16"/>
                <w:szCs w:val="16"/>
              </w:rPr>
              <w:t xml:space="preserve">For each item marked as “In Place,” provide evidence such as documents, data, descriptions, minutes of meetings etc. </w:t>
            </w:r>
          </w:p>
        </w:tc>
      </w:tr>
    </w:tbl>
    <w:p w14:paraId="3C812F15" w14:textId="51AE12AA" w:rsidR="000F725D" w:rsidRPr="008E6094" w:rsidRDefault="000F725D" w:rsidP="00995E8D">
      <w:pPr>
        <w:widowControl w:val="0"/>
        <w:autoSpaceDE w:val="0"/>
        <w:autoSpaceDN w:val="0"/>
        <w:adjustRightInd w:val="0"/>
        <w:spacing w:after="0" w:line="240" w:lineRule="auto"/>
        <w:rPr>
          <w:rFonts w:ascii="Arial" w:eastAsia="Times New Roman" w:hAnsi="Arial" w:cs="Arial"/>
          <w:color w:val="000000" w:themeColor="text1"/>
          <w:sz w:val="24"/>
          <w:szCs w:val="24"/>
        </w:rPr>
      </w:pPr>
    </w:p>
    <w:p w14:paraId="1E0EE2EB" w14:textId="77777777" w:rsidR="000F725D" w:rsidRPr="008E6094" w:rsidRDefault="000F725D">
      <w:pPr>
        <w:rPr>
          <w:rFonts w:ascii="Arial" w:eastAsia="Times New Roman" w:hAnsi="Arial" w:cs="Arial"/>
          <w:color w:val="000000" w:themeColor="text1"/>
          <w:sz w:val="24"/>
          <w:szCs w:val="24"/>
        </w:rPr>
      </w:pPr>
      <w:r w:rsidRPr="008E6094">
        <w:rPr>
          <w:rFonts w:ascii="Arial" w:eastAsia="Times New Roman" w:hAnsi="Arial" w:cs="Arial"/>
          <w:color w:val="000000" w:themeColor="text1"/>
          <w:sz w:val="24"/>
          <w:szCs w:val="24"/>
        </w:rPr>
        <w:br w:type="page"/>
      </w:r>
    </w:p>
    <w:p w14:paraId="0A49F0F8" w14:textId="77777777" w:rsidR="00995E8D" w:rsidRPr="008E6094" w:rsidRDefault="00995E8D" w:rsidP="00995E8D">
      <w:pPr>
        <w:widowControl w:val="0"/>
        <w:autoSpaceDE w:val="0"/>
        <w:autoSpaceDN w:val="0"/>
        <w:adjustRightInd w:val="0"/>
        <w:spacing w:after="0" w:line="240" w:lineRule="auto"/>
        <w:rPr>
          <w:rFonts w:ascii="Arial" w:eastAsia="Times New Roman" w:hAnsi="Arial" w:cs="Arial"/>
          <w:color w:val="000000" w:themeColor="text1"/>
          <w:sz w:val="24"/>
          <w:szCs w:val="24"/>
        </w:rPr>
      </w:pPr>
    </w:p>
    <w:p w14:paraId="42F809C7" w14:textId="77777777" w:rsidR="00C645F7" w:rsidRPr="008E6094" w:rsidRDefault="00C645F7" w:rsidP="00995E8D">
      <w:pPr>
        <w:widowControl w:val="0"/>
        <w:autoSpaceDE w:val="0"/>
        <w:autoSpaceDN w:val="0"/>
        <w:adjustRightInd w:val="0"/>
        <w:spacing w:after="0" w:line="240" w:lineRule="auto"/>
        <w:rPr>
          <w:rFonts w:ascii="Arial" w:eastAsia="Times New Roman" w:hAnsi="Arial" w:cs="Arial"/>
          <w:color w:val="000000" w:themeColor="text1"/>
          <w:sz w:val="24"/>
          <w:szCs w:val="24"/>
        </w:rPr>
      </w:pPr>
    </w:p>
    <w:tbl>
      <w:tblPr>
        <w:tblW w:w="10220" w:type="dxa"/>
        <w:tblInd w:w="58" w:type="dxa"/>
        <w:tblCellMar>
          <w:top w:w="58" w:type="dxa"/>
          <w:left w:w="58" w:type="dxa"/>
          <w:bottom w:w="58" w:type="dxa"/>
          <w:right w:w="58" w:type="dxa"/>
        </w:tblCellMar>
        <w:tblLook w:val="0020" w:firstRow="1" w:lastRow="0" w:firstColumn="0" w:lastColumn="0" w:noHBand="0" w:noVBand="0"/>
      </w:tblPr>
      <w:tblGrid>
        <w:gridCol w:w="1850"/>
        <w:gridCol w:w="3837"/>
        <w:gridCol w:w="1091"/>
        <w:gridCol w:w="579"/>
        <w:gridCol w:w="1243"/>
        <w:gridCol w:w="1620"/>
      </w:tblGrid>
      <w:tr w:rsidR="008E6094" w:rsidRPr="008E6094" w14:paraId="21A1DAA8" w14:textId="77777777" w:rsidTr="008405B0">
        <w:trPr>
          <w:cantSplit/>
          <w:tblHeader/>
        </w:trPr>
        <w:tc>
          <w:tcPr>
            <w:tcW w:w="1850" w:type="dxa"/>
            <w:vMerge w:val="restart"/>
            <w:tcBorders>
              <w:top w:val="single" w:sz="4" w:space="0" w:color="5BC0FA"/>
              <w:left w:val="single" w:sz="4" w:space="0" w:color="5BC0FA"/>
              <w:right w:val="single" w:sz="4" w:space="0" w:color="5BC0FA"/>
            </w:tcBorders>
            <w:shd w:val="clear" w:color="auto" w:fill="DAEEF3" w:themeFill="accent5" w:themeFillTint="33"/>
            <w:vAlign w:val="bottom"/>
          </w:tcPr>
          <w:p w14:paraId="409BF1BB"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Critical elements</w:t>
            </w:r>
          </w:p>
          <w:p w14:paraId="399575FD"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(and sub-elements)</w:t>
            </w:r>
          </w:p>
        </w:tc>
        <w:tc>
          <w:tcPr>
            <w:tcW w:w="3837" w:type="dxa"/>
            <w:vMerge w:val="restart"/>
            <w:tcBorders>
              <w:top w:val="single" w:sz="4" w:space="0" w:color="5BC0FA"/>
              <w:left w:val="single" w:sz="4" w:space="0" w:color="5BC0FA"/>
              <w:right w:val="single" w:sz="4" w:space="0" w:color="5BC0FA"/>
            </w:tcBorders>
            <w:shd w:val="clear" w:color="auto" w:fill="DAEEF3" w:themeFill="accent5" w:themeFillTint="33"/>
            <w:vAlign w:val="bottom"/>
          </w:tcPr>
          <w:p w14:paraId="35DC49B2"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Benchmarks of Quality</w:t>
            </w:r>
          </w:p>
        </w:tc>
        <w:tc>
          <w:tcPr>
            <w:tcW w:w="1091" w:type="dxa"/>
            <w:vMerge w:val="restart"/>
            <w:tcBorders>
              <w:top w:val="single" w:sz="4" w:space="0" w:color="5BC0FA"/>
              <w:left w:val="single" w:sz="4" w:space="0" w:color="5BC0FA"/>
              <w:right w:val="single" w:sz="4" w:space="0" w:color="5BC0FA"/>
            </w:tcBorders>
            <w:shd w:val="clear" w:color="auto" w:fill="DAEEF3" w:themeFill="accent5" w:themeFillTint="33"/>
            <w:vAlign w:val="bottom"/>
          </w:tcPr>
          <w:p w14:paraId="5F0402E2"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Who</w:t>
            </w:r>
          </w:p>
          <w:p w14:paraId="7D1D40BB" w14:textId="5EF7E482" w:rsidR="00620119" w:rsidRPr="008E6094" w:rsidRDefault="00620119" w:rsidP="00E24D7F">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w:t>
            </w:r>
            <w:r w:rsidR="00E24D7F">
              <w:rPr>
                <w:rFonts w:ascii="Arial" w:eastAsia="Times New Roman" w:hAnsi="Arial" w:cs="Arial"/>
                <w:color w:val="000000" w:themeColor="text1"/>
                <w:sz w:val="16"/>
                <w:szCs w:val="16"/>
              </w:rPr>
              <w:t>e.g., SLT, staff</w:t>
            </w:r>
            <w:r w:rsidRPr="008E6094">
              <w:rPr>
                <w:rFonts w:ascii="Arial" w:eastAsia="Times New Roman" w:hAnsi="Arial" w:cs="Arial"/>
                <w:color w:val="000000" w:themeColor="text1"/>
                <w:sz w:val="16"/>
                <w:szCs w:val="16"/>
              </w:rPr>
              <w:t>)</w:t>
            </w:r>
          </w:p>
        </w:tc>
        <w:tc>
          <w:tcPr>
            <w:tcW w:w="3442" w:type="dxa"/>
            <w:gridSpan w:val="3"/>
            <w:tcBorders>
              <w:top w:val="single" w:sz="4" w:space="0" w:color="5BC0FA"/>
              <w:left w:val="single" w:sz="4" w:space="0" w:color="5BC0FA"/>
              <w:bottom w:val="single" w:sz="4" w:space="0" w:color="5BC0FA"/>
              <w:right w:val="single" w:sz="4" w:space="0" w:color="5BC0FA"/>
            </w:tcBorders>
            <w:shd w:val="clear" w:color="auto" w:fill="DAEEF3" w:themeFill="accent5" w:themeFillTint="33"/>
            <w:vAlign w:val="bottom"/>
          </w:tcPr>
          <w:p w14:paraId="664935CD"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Element</w:t>
            </w:r>
          </w:p>
        </w:tc>
      </w:tr>
      <w:tr w:rsidR="008E6094" w:rsidRPr="008E6094" w14:paraId="17A51125" w14:textId="77777777" w:rsidTr="008405B0">
        <w:trPr>
          <w:cantSplit/>
          <w:tblHeader/>
        </w:trPr>
        <w:tc>
          <w:tcPr>
            <w:tcW w:w="1850" w:type="dxa"/>
            <w:vMerge/>
            <w:tcBorders>
              <w:left w:val="single" w:sz="4" w:space="0" w:color="5BC0FA"/>
              <w:right w:val="single" w:sz="4" w:space="0" w:color="5BC0FA"/>
            </w:tcBorders>
            <w:shd w:val="clear" w:color="auto" w:fill="DAEEF3" w:themeFill="accent5" w:themeFillTint="33"/>
            <w:vAlign w:val="bottom"/>
          </w:tcPr>
          <w:p w14:paraId="594E290F"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3837" w:type="dxa"/>
            <w:vMerge/>
            <w:tcBorders>
              <w:left w:val="single" w:sz="4" w:space="0" w:color="5BC0FA"/>
              <w:right w:val="single" w:sz="4" w:space="0" w:color="5BC0FA"/>
            </w:tcBorders>
            <w:shd w:val="clear" w:color="auto" w:fill="DAEEF3" w:themeFill="accent5" w:themeFillTint="33"/>
            <w:vAlign w:val="bottom"/>
          </w:tcPr>
          <w:p w14:paraId="268A0FF9"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1091" w:type="dxa"/>
            <w:vMerge/>
            <w:tcBorders>
              <w:left w:val="single" w:sz="4" w:space="0" w:color="5BC0FA"/>
              <w:right w:val="single" w:sz="4" w:space="0" w:color="5BC0FA"/>
            </w:tcBorders>
            <w:shd w:val="clear" w:color="auto" w:fill="DAEEF3" w:themeFill="accent5" w:themeFillTint="33"/>
            <w:vAlign w:val="bottom"/>
          </w:tcPr>
          <w:p w14:paraId="19939009"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shd w:val="clear" w:color="auto" w:fill="DAEEF3" w:themeFill="accent5" w:themeFillTint="33"/>
            <w:vAlign w:val="bottom"/>
          </w:tcPr>
          <w:p w14:paraId="4D09752C"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Not in</w:t>
            </w:r>
          </w:p>
          <w:p w14:paraId="7EE0F2E5"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place</w:t>
            </w:r>
          </w:p>
          <w:p w14:paraId="16D33A33"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0</w:t>
            </w:r>
          </w:p>
        </w:tc>
        <w:tc>
          <w:tcPr>
            <w:tcW w:w="1243" w:type="dxa"/>
            <w:tcBorders>
              <w:top w:val="single" w:sz="4" w:space="0" w:color="5BC0FA"/>
              <w:left w:val="single" w:sz="4" w:space="0" w:color="5BC0FA"/>
              <w:right w:val="single" w:sz="4" w:space="0" w:color="5BC0FA"/>
            </w:tcBorders>
            <w:shd w:val="clear" w:color="auto" w:fill="DAEEF3" w:themeFill="accent5" w:themeFillTint="33"/>
            <w:vAlign w:val="bottom"/>
          </w:tcPr>
          <w:p w14:paraId="406C6582"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Emerging/</w:t>
            </w:r>
          </w:p>
          <w:p w14:paraId="197F01CC"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Needs</w:t>
            </w:r>
          </w:p>
          <w:p w14:paraId="3874B338"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improvement</w:t>
            </w:r>
          </w:p>
          <w:p w14:paraId="700C4973"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1</w:t>
            </w:r>
          </w:p>
        </w:tc>
        <w:tc>
          <w:tcPr>
            <w:tcW w:w="1620" w:type="dxa"/>
            <w:tcBorders>
              <w:top w:val="single" w:sz="4" w:space="0" w:color="5BC0FA"/>
              <w:left w:val="single" w:sz="4" w:space="0" w:color="5BC0FA"/>
              <w:right w:val="single" w:sz="4" w:space="0" w:color="5BC0FA"/>
            </w:tcBorders>
            <w:shd w:val="clear" w:color="auto" w:fill="DAEEF3" w:themeFill="accent5" w:themeFillTint="33"/>
            <w:vAlign w:val="bottom"/>
          </w:tcPr>
          <w:p w14:paraId="226AC660"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In place</w:t>
            </w:r>
          </w:p>
          <w:p w14:paraId="7549259E"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(Evidence)</w:t>
            </w:r>
          </w:p>
          <w:p w14:paraId="123508F3" w14:textId="77777777" w:rsidR="00620119" w:rsidRPr="008E6094" w:rsidRDefault="00620119" w:rsidP="0062011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2</w:t>
            </w:r>
          </w:p>
        </w:tc>
      </w:tr>
      <w:tr w:rsidR="008E6094" w:rsidRPr="008E6094" w14:paraId="45736DCA" w14:textId="77777777" w:rsidTr="007E2D99">
        <w:trPr>
          <w:cantSplit/>
          <w:trHeight w:val="202"/>
        </w:trPr>
        <w:tc>
          <w:tcPr>
            <w:tcW w:w="10220" w:type="dxa"/>
            <w:gridSpan w:val="6"/>
            <w:tcBorders>
              <w:top w:val="single" w:sz="4" w:space="0" w:color="5BC0FA"/>
              <w:left w:val="single" w:sz="4" w:space="0" w:color="5BC0FA"/>
              <w:right w:val="single" w:sz="4" w:space="0" w:color="5BC0FA"/>
            </w:tcBorders>
            <w:vAlign w:val="center"/>
          </w:tcPr>
          <w:p w14:paraId="328F7B21" w14:textId="77777777" w:rsidR="00C645F7" w:rsidRPr="008E6094" w:rsidRDefault="00C645F7" w:rsidP="00C645F7">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b/>
                <w:bCs/>
                <w:color w:val="000000" w:themeColor="text1"/>
                <w:sz w:val="20"/>
                <w:szCs w:val="20"/>
              </w:rPr>
              <w:t>State Leadership Team (SLT)</w:t>
            </w:r>
          </w:p>
        </w:tc>
      </w:tr>
      <w:tr w:rsidR="008E6094" w:rsidRPr="008E6094" w14:paraId="0771AF61" w14:textId="77777777" w:rsidTr="007E2D99">
        <w:trPr>
          <w:cantSplit/>
        </w:trPr>
        <w:tc>
          <w:tcPr>
            <w:tcW w:w="1850" w:type="dxa"/>
            <w:vMerge w:val="restart"/>
            <w:tcBorders>
              <w:top w:val="single" w:sz="4" w:space="0" w:color="5BC0FA"/>
              <w:left w:val="single" w:sz="4" w:space="0" w:color="5BC0FA"/>
              <w:right w:val="single" w:sz="4" w:space="0" w:color="5BC0FA"/>
            </w:tcBorders>
          </w:tcPr>
          <w:p w14:paraId="7847BF30" w14:textId="77777777" w:rsidR="003B5B0E" w:rsidRPr="008E6094" w:rsidRDefault="003B5B0E" w:rsidP="003B5B0E">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SLT Membership </w:t>
            </w:r>
          </w:p>
          <w:p w14:paraId="737E8859" w14:textId="77777777" w:rsidR="003B5B0E" w:rsidRPr="008E6094" w:rsidRDefault="003B5B0E" w:rsidP="003B5B0E">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and Logistics</w:t>
            </w:r>
          </w:p>
        </w:tc>
        <w:tc>
          <w:tcPr>
            <w:tcW w:w="3837" w:type="dxa"/>
            <w:tcBorders>
              <w:top w:val="single" w:sz="4" w:space="0" w:color="5BC0FA"/>
              <w:left w:val="single" w:sz="4" w:space="0" w:color="5BC0FA"/>
              <w:right w:val="single" w:sz="4" w:space="0" w:color="5BC0FA"/>
            </w:tcBorders>
          </w:tcPr>
          <w:p w14:paraId="5841BE88" w14:textId="77777777" w:rsidR="003B5B0E" w:rsidRPr="008E6094" w:rsidRDefault="003B5B0E"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has written criteria for membership which ensures broad representation from a range of stakeholders, programs, and agencies (e.g., early childhood special education, early intervention, higher education, Head Start, families, child care, mental health). [Planning Stage]</w:t>
            </w:r>
          </w:p>
        </w:tc>
        <w:tc>
          <w:tcPr>
            <w:tcW w:w="1091" w:type="dxa"/>
            <w:tcBorders>
              <w:top w:val="single" w:sz="4" w:space="0" w:color="5BC0FA"/>
              <w:left w:val="single" w:sz="4" w:space="0" w:color="5BC0FA"/>
              <w:right w:val="single" w:sz="4" w:space="0" w:color="5BC0FA"/>
            </w:tcBorders>
          </w:tcPr>
          <w:p w14:paraId="6D375F84"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00582B5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5182665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129C0B7F"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72B9CD3" w14:textId="77777777" w:rsidTr="007E2D99">
        <w:trPr>
          <w:cantSplit/>
        </w:trPr>
        <w:tc>
          <w:tcPr>
            <w:tcW w:w="1850" w:type="dxa"/>
            <w:vMerge/>
            <w:tcBorders>
              <w:left w:val="single" w:sz="4" w:space="0" w:color="5BC0FA"/>
              <w:right w:val="single" w:sz="4" w:space="0" w:color="5BC0FA"/>
            </w:tcBorders>
            <w:vAlign w:val="center"/>
          </w:tcPr>
          <w:p w14:paraId="2F61BE1B"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vAlign w:val="center"/>
          </w:tcPr>
          <w:p w14:paraId="53C6EF8B" w14:textId="77777777" w:rsidR="003B5B0E" w:rsidRPr="008E6094" w:rsidRDefault="003B5B0E"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establishes a clear, written mission/vision [Planning Stage]</w:t>
            </w:r>
          </w:p>
        </w:tc>
        <w:tc>
          <w:tcPr>
            <w:tcW w:w="1091" w:type="dxa"/>
            <w:tcBorders>
              <w:top w:val="single" w:sz="4" w:space="0" w:color="5BC0FA"/>
              <w:left w:val="single" w:sz="4" w:space="0" w:color="5BC0FA"/>
              <w:right w:val="single" w:sz="4" w:space="0" w:color="5BC0FA"/>
            </w:tcBorders>
          </w:tcPr>
          <w:p w14:paraId="11E08A4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6E24A286"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0E7BD064"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3EF63A69"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6FC8E750" w14:textId="77777777" w:rsidTr="007E2D99">
        <w:trPr>
          <w:cantSplit/>
        </w:trPr>
        <w:tc>
          <w:tcPr>
            <w:tcW w:w="1850" w:type="dxa"/>
            <w:vMerge/>
            <w:tcBorders>
              <w:left w:val="single" w:sz="4" w:space="0" w:color="5BC0FA"/>
              <w:right w:val="single" w:sz="4" w:space="0" w:color="5BC0FA"/>
            </w:tcBorders>
          </w:tcPr>
          <w:p w14:paraId="2F2BF37D" w14:textId="77777777" w:rsidR="003B5B0E" w:rsidRPr="008E6094" w:rsidRDefault="003B5B0E" w:rsidP="003B5B0E">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tcPr>
          <w:p w14:paraId="4428DC06" w14:textId="77777777" w:rsidR="003B5B0E" w:rsidRPr="008E6094" w:rsidRDefault="003B5B0E" w:rsidP="00C645F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State Leadership Team members are able to clearly communicate the vision and mission of the State Leadership Team. [Planning Stage] </w:t>
            </w:r>
          </w:p>
        </w:tc>
        <w:tc>
          <w:tcPr>
            <w:tcW w:w="1091" w:type="dxa"/>
            <w:tcBorders>
              <w:top w:val="single" w:sz="4" w:space="0" w:color="5BC0FA"/>
              <w:left w:val="single" w:sz="4" w:space="0" w:color="5BC0FA"/>
              <w:right w:val="single" w:sz="4" w:space="0" w:color="5BC0FA"/>
            </w:tcBorders>
          </w:tcPr>
          <w:p w14:paraId="6E8DB54F"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4D717D74"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15E69865"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4A711895"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F7CBB5D" w14:textId="77777777" w:rsidTr="007E2D99">
        <w:trPr>
          <w:cantSplit/>
        </w:trPr>
        <w:tc>
          <w:tcPr>
            <w:tcW w:w="1850" w:type="dxa"/>
            <w:vMerge/>
            <w:tcBorders>
              <w:left w:val="single" w:sz="4" w:space="0" w:color="5BC0FA"/>
              <w:right w:val="single" w:sz="4" w:space="0" w:color="5BC0FA"/>
            </w:tcBorders>
          </w:tcPr>
          <w:p w14:paraId="095EEA7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tcPr>
          <w:p w14:paraId="1954A6A1" w14:textId="287D08F5" w:rsidR="003B5B0E" w:rsidRPr="008E6094" w:rsidRDefault="003B5B0E" w:rsidP="00DB7C2D">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adopts written ground rules and logistics including criteria for membership, no substitutes at meetings, agreeing to decisions made in ones’ absence, all agencies will share resources, all members attend </w:t>
            </w:r>
            <w:r w:rsidR="00DB7C2D">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training, uses effective meeting strategies to ensure meetings are engaging and all members’ voices are heard [Planning Stage] </w:t>
            </w:r>
          </w:p>
        </w:tc>
        <w:tc>
          <w:tcPr>
            <w:tcW w:w="1091" w:type="dxa"/>
            <w:tcBorders>
              <w:top w:val="single" w:sz="4" w:space="0" w:color="5BC0FA"/>
              <w:left w:val="single" w:sz="4" w:space="0" w:color="5BC0FA"/>
              <w:right w:val="single" w:sz="4" w:space="0" w:color="5BC0FA"/>
            </w:tcBorders>
          </w:tcPr>
          <w:p w14:paraId="5F891D18"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2A2DFACF"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40FBAFEA"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1298803F"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2C35D5B4" w14:textId="77777777" w:rsidTr="007E2D99">
        <w:trPr>
          <w:cantSplit/>
        </w:trPr>
        <w:tc>
          <w:tcPr>
            <w:tcW w:w="1850" w:type="dxa"/>
            <w:vMerge/>
            <w:tcBorders>
              <w:left w:val="single" w:sz="4" w:space="0" w:color="5BC0FA"/>
              <w:right w:val="single" w:sz="4" w:space="0" w:color="5BC0FA"/>
            </w:tcBorders>
          </w:tcPr>
          <w:p w14:paraId="6F2CCDC0"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tcPr>
          <w:p w14:paraId="24DE3F67" w14:textId="77777777" w:rsidR="003B5B0E" w:rsidRPr="008E6094" w:rsidRDefault="003B5B0E" w:rsidP="00C645F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records decisions from each SLT meeting. [Every Stage] </w:t>
            </w:r>
          </w:p>
        </w:tc>
        <w:tc>
          <w:tcPr>
            <w:tcW w:w="1091" w:type="dxa"/>
            <w:tcBorders>
              <w:top w:val="single" w:sz="4" w:space="0" w:color="5BC0FA"/>
              <w:left w:val="single" w:sz="4" w:space="0" w:color="5BC0FA"/>
              <w:right w:val="single" w:sz="4" w:space="0" w:color="5BC0FA"/>
            </w:tcBorders>
          </w:tcPr>
          <w:p w14:paraId="7D33279C"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2E8379AB"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04DF617A"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08AB3C52"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33E6371C" w14:textId="77777777" w:rsidTr="007E2D99">
        <w:trPr>
          <w:cantSplit/>
        </w:trPr>
        <w:tc>
          <w:tcPr>
            <w:tcW w:w="1850" w:type="dxa"/>
            <w:vMerge/>
            <w:tcBorders>
              <w:left w:val="single" w:sz="4" w:space="0" w:color="5BC0FA"/>
              <w:right w:val="single" w:sz="4" w:space="0" w:color="5BC0FA"/>
            </w:tcBorders>
          </w:tcPr>
          <w:p w14:paraId="285431E9"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vAlign w:val="center"/>
          </w:tcPr>
          <w:p w14:paraId="410B711D" w14:textId="689E5627" w:rsidR="003B5B0E" w:rsidRPr="008E6094" w:rsidRDefault="003B5B0E" w:rsidP="00E13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622317">
              <w:rPr>
                <w:rFonts w:ascii="Arial" w:eastAsia="Times New Roman" w:hAnsi="Arial" w:cs="Arial"/>
                <w:color w:val="000000" w:themeColor="text1"/>
                <w:sz w:val="16"/>
                <w:szCs w:val="16"/>
              </w:rPr>
              <w:t>The SLT evaluates each meeting and uses the data to improve meetings (see</w:t>
            </w:r>
            <w:r w:rsidR="00F8208B">
              <w:rPr>
                <w:rFonts w:ascii="Arial" w:eastAsia="Times New Roman" w:hAnsi="Arial" w:cs="Arial"/>
                <w:color w:val="000000" w:themeColor="text1"/>
                <w:sz w:val="16"/>
                <w:szCs w:val="16"/>
              </w:rPr>
              <w:t xml:space="preserve"> </w:t>
            </w:r>
            <w:hyperlink r:id="rId8" w:history="1">
              <w:r w:rsidR="00F8208B" w:rsidRPr="00F8208B">
                <w:rPr>
                  <w:rFonts w:ascii="Arial" w:eastAsia="Times New Roman" w:hAnsi="Arial" w:cs="Arial"/>
                  <w:color w:val="000000" w:themeColor="text1"/>
                  <w:sz w:val="16"/>
                  <w:szCs w:val="16"/>
                </w:rPr>
                <w:t>SLT Meeting Planning and Evaluation Package</w:t>
              </w:r>
            </w:hyperlink>
            <w:r w:rsidRPr="00622317">
              <w:rPr>
                <w:rFonts w:ascii="Arial" w:eastAsia="Times New Roman" w:hAnsi="Arial" w:cs="Arial"/>
                <w:color w:val="000000" w:themeColor="text1"/>
                <w:sz w:val="16"/>
                <w:szCs w:val="16"/>
              </w:rPr>
              <w:t>). [Every Stage]</w:t>
            </w:r>
            <w:r w:rsidRPr="008E6094">
              <w:rPr>
                <w:rFonts w:ascii="Arial" w:eastAsia="Times New Roman" w:hAnsi="Arial" w:cs="Arial"/>
                <w:color w:val="000000" w:themeColor="text1"/>
                <w:sz w:val="16"/>
                <w:szCs w:val="16"/>
              </w:rPr>
              <w:t xml:space="preserve"> </w:t>
            </w:r>
          </w:p>
        </w:tc>
        <w:tc>
          <w:tcPr>
            <w:tcW w:w="1091" w:type="dxa"/>
            <w:tcBorders>
              <w:top w:val="single" w:sz="4" w:space="0" w:color="5BC0FA"/>
              <w:left w:val="single" w:sz="4" w:space="0" w:color="5BC0FA"/>
              <w:right w:val="single" w:sz="4" w:space="0" w:color="5BC0FA"/>
            </w:tcBorders>
          </w:tcPr>
          <w:p w14:paraId="6EFF4B96"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5303A277"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4D7C9B80"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40666966"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1DCC6F6B" w14:textId="77777777" w:rsidTr="007E2D99">
        <w:trPr>
          <w:cantSplit/>
        </w:trPr>
        <w:tc>
          <w:tcPr>
            <w:tcW w:w="1850" w:type="dxa"/>
            <w:vMerge/>
            <w:tcBorders>
              <w:left w:val="single" w:sz="4" w:space="0" w:color="5BC0FA"/>
              <w:right w:val="single" w:sz="4" w:space="0" w:color="5BC0FA"/>
            </w:tcBorders>
          </w:tcPr>
          <w:p w14:paraId="21DD0AD6"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vAlign w:val="center"/>
          </w:tcPr>
          <w:p w14:paraId="37F5692B" w14:textId="77777777" w:rsidR="003B5B0E" w:rsidRPr="008E6094" w:rsidRDefault="003B5B0E" w:rsidP="00620119">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achieves consistent attendance and quality of meetings (75% average attendance over the year; and at least an average of 4 on the 5-point meeting evaluations). [Every Stage] </w:t>
            </w:r>
          </w:p>
        </w:tc>
        <w:tc>
          <w:tcPr>
            <w:tcW w:w="1091" w:type="dxa"/>
            <w:tcBorders>
              <w:top w:val="single" w:sz="4" w:space="0" w:color="5BC0FA"/>
              <w:left w:val="single" w:sz="4" w:space="0" w:color="5BC0FA"/>
              <w:right w:val="single" w:sz="4" w:space="0" w:color="5BC0FA"/>
            </w:tcBorders>
          </w:tcPr>
          <w:p w14:paraId="5CD05DA7"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40A5B100"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2F8424F8"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7B8AFB02"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3BAFBC6" w14:textId="77777777" w:rsidTr="007E2D99">
        <w:trPr>
          <w:cantSplit/>
        </w:trPr>
        <w:tc>
          <w:tcPr>
            <w:tcW w:w="1850" w:type="dxa"/>
            <w:vMerge/>
            <w:tcBorders>
              <w:left w:val="single" w:sz="4" w:space="0" w:color="5BC0FA"/>
              <w:right w:val="single" w:sz="4" w:space="0" w:color="5BC0FA"/>
            </w:tcBorders>
          </w:tcPr>
          <w:p w14:paraId="46DB20BB"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tcPr>
          <w:p w14:paraId="5F837D00" w14:textId="77777777" w:rsidR="003B5B0E" w:rsidRPr="008E6094" w:rsidRDefault="003B5B0E" w:rsidP="003B5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meets at least monthly during Planning and Implementation Stages and as needed during the Scale-up Stage. [Every Stage] </w:t>
            </w:r>
          </w:p>
        </w:tc>
        <w:tc>
          <w:tcPr>
            <w:tcW w:w="1091" w:type="dxa"/>
            <w:tcBorders>
              <w:top w:val="single" w:sz="4" w:space="0" w:color="5BC0FA"/>
              <w:left w:val="single" w:sz="4" w:space="0" w:color="5BC0FA"/>
              <w:right w:val="single" w:sz="4" w:space="0" w:color="5BC0FA"/>
            </w:tcBorders>
          </w:tcPr>
          <w:p w14:paraId="525F4563"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2BF5BF62"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0DBBD2F8"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799928B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9080E5D" w14:textId="77777777" w:rsidTr="007E2D99">
        <w:trPr>
          <w:cantSplit/>
        </w:trPr>
        <w:tc>
          <w:tcPr>
            <w:tcW w:w="1850" w:type="dxa"/>
            <w:vMerge/>
            <w:tcBorders>
              <w:left w:val="single" w:sz="4" w:space="0" w:color="5BC0FA"/>
              <w:right w:val="single" w:sz="4" w:space="0" w:color="5BC0FA"/>
            </w:tcBorders>
          </w:tcPr>
          <w:p w14:paraId="37599CF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tcPr>
          <w:p w14:paraId="03E6A45E" w14:textId="5BB13B21" w:rsidR="003B5B0E" w:rsidRPr="008E6094" w:rsidRDefault="003B5B0E" w:rsidP="003E643B">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has a process in place for membership succession within their own agencies (replacing themselves) that ensures continued commitment, understanding, and progress of State Team work. </w:t>
            </w:r>
            <w:r w:rsidRPr="004E2C44">
              <w:rPr>
                <w:rFonts w:ascii="Arial" w:eastAsia="Times New Roman" w:hAnsi="Arial" w:cs="Arial"/>
                <w:color w:val="000000" w:themeColor="text1"/>
                <w:sz w:val="16"/>
                <w:szCs w:val="16"/>
              </w:rPr>
              <w:t>[Sustainability planning</w:t>
            </w:r>
            <w:r w:rsidR="003E643B" w:rsidRPr="00E13B0E">
              <w:rPr>
                <w:rFonts w:ascii="Arial" w:eastAsia="Times New Roman" w:hAnsi="Arial" w:cs="Arial"/>
                <w:color w:val="000000" w:themeColor="text1"/>
                <w:sz w:val="16"/>
                <w:szCs w:val="16"/>
              </w:rPr>
              <w:t>, beginning with the Planning</w:t>
            </w:r>
            <w:r w:rsidR="004E2C44" w:rsidRPr="00E13B0E">
              <w:rPr>
                <w:rFonts w:ascii="Arial" w:eastAsia="Times New Roman" w:hAnsi="Arial" w:cs="Arial"/>
                <w:color w:val="000000" w:themeColor="text1"/>
                <w:sz w:val="16"/>
                <w:szCs w:val="16"/>
              </w:rPr>
              <w:t xml:space="preserve"> Stage</w:t>
            </w:r>
            <w:r w:rsidRPr="00E13B0E">
              <w:rPr>
                <w:rFonts w:ascii="Arial" w:eastAsia="Times New Roman" w:hAnsi="Arial" w:cs="Arial"/>
                <w:color w:val="000000" w:themeColor="text1"/>
                <w:sz w:val="16"/>
                <w:szCs w:val="16"/>
              </w:rPr>
              <w:t>]</w:t>
            </w:r>
            <w:r w:rsidRPr="008E6094">
              <w:rPr>
                <w:rFonts w:ascii="Arial" w:eastAsia="Times New Roman" w:hAnsi="Arial" w:cs="Arial"/>
                <w:color w:val="000000" w:themeColor="text1"/>
                <w:sz w:val="16"/>
                <w:szCs w:val="16"/>
              </w:rPr>
              <w:t xml:space="preserve"> </w:t>
            </w:r>
          </w:p>
        </w:tc>
        <w:tc>
          <w:tcPr>
            <w:tcW w:w="1091" w:type="dxa"/>
            <w:tcBorders>
              <w:top w:val="single" w:sz="4" w:space="0" w:color="5BC0FA"/>
              <w:left w:val="single" w:sz="4" w:space="0" w:color="5BC0FA"/>
              <w:right w:val="single" w:sz="4" w:space="0" w:color="5BC0FA"/>
            </w:tcBorders>
          </w:tcPr>
          <w:p w14:paraId="423C6352"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21BB0AF8"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1FA09F31"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7007DF22"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5CF62A5" w14:textId="77777777" w:rsidTr="002E6589">
        <w:trPr>
          <w:cantSplit/>
        </w:trPr>
        <w:tc>
          <w:tcPr>
            <w:tcW w:w="1850" w:type="dxa"/>
            <w:vMerge/>
            <w:tcBorders>
              <w:left w:val="single" w:sz="4" w:space="0" w:color="5BC0FA"/>
              <w:bottom w:val="single" w:sz="4" w:space="0" w:color="5BC0FA"/>
              <w:right w:val="single" w:sz="4" w:space="0" w:color="5BC0FA"/>
            </w:tcBorders>
          </w:tcPr>
          <w:p w14:paraId="451BFF18"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right w:val="single" w:sz="4" w:space="0" w:color="5BC0FA"/>
            </w:tcBorders>
          </w:tcPr>
          <w:p w14:paraId="5E16188E" w14:textId="77777777" w:rsidR="003B5B0E" w:rsidRPr="008E6094" w:rsidRDefault="003B5B0E" w:rsidP="003B5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has process in place for orienting new members. [Beginning with Planning Stage] </w:t>
            </w:r>
          </w:p>
        </w:tc>
        <w:tc>
          <w:tcPr>
            <w:tcW w:w="1091" w:type="dxa"/>
            <w:tcBorders>
              <w:top w:val="single" w:sz="4" w:space="0" w:color="5BC0FA"/>
              <w:left w:val="single" w:sz="4" w:space="0" w:color="5BC0FA"/>
              <w:right w:val="single" w:sz="4" w:space="0" w:color="5BC0FA"/>
            </w:tcBorders>
          </w:tcPr>
          <w:p w14:paraId="10B8DB74"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right w:val="single" w:sz="4" w:space="0" w:color="5BC0FA"/>
            </w:tcBorders>
          </w:tcPr>
          <w:p w14:paraId="1EC798C8"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right w:val="single" w:sz="4" w:space="0" w:color="5BC0FA"/>
            </w:tcBorders>
          </w:tcPr>
          <w:p w14:paraId="6A3CE780"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right w:val="single" w:sz="4" w:space="0" w:color="5BC0FA"/>
            </w:tcBorders>
          </w:tcPr>
          <w:p w14:paraId="3D8A1834" w14:textId="77777777" w:rsidR="003B5B0E" w:rsidRPr="008E6094" w:rsidRDefault="003B5B0E"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444D1D94" w14:textId="77777777" w:rsidTr="002E6589">
        <w:trPr>
          <w:cantSplit/>
        </w:trPr>
        <w:tc>
          <w:tcPr>
            <w:tcW w:w="1850" w:type="dxa"/>
            <w:tcBorders>
              <w:top w:val="single" w:sz="4" w:space="0" w:color="5BC0FA"/>
              <w:left w:val="single" w:sz="4" w:space="0" w:color="5BC0FA"/>
              <w:bottom w:val="single" w:sz="2" w:space="0" w:color="00B0F0"/>
              <w:right w:val="single" w:sz="4" w:space="0" w:color="5BC0FA"/>
            </w:tcBorders>
          </w:tcPr>
          <w:p w14:paraId="30085964" w14:textId="77777777" w:rsidR="00234CDA"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Action Planning</w:t>
            </w:r>
          </w:p>
        </w:tc>
        <w:tc>
          <w:tcPr>
            <w:tcW w:w="3837" w:type="dxa"/>
            <w:tcBorders>
              <w:top w:val="single" w:sz="4" w:space="0" w:color="5BC0FA"/>
              <w:left w:val="single" w:sz="4" w:space="0" w:color="5BC0FA"/>
              <w:bottom w:val="single" w:sz="4" w:space="0" w:color="5BC0FA"/>
              <w:right w:val="single" w:sz="4" w:space="0" w:color="5BC0FA"/>
            </w:tcBorders>
          </w:tcPr>
          <w:p w14:paraId="4B5A1823" w14:textId="77777777" w:rsidR="00234CDA" w:rsidRPr="008E6094" w:rsidRDefault="00234CDA" w:rsidP="003B5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SLT develops an action plan that includes objectives related to all critical elements of these benchmarks. The action plan guides the work of the Team including designation of work groups, if necessary. The action plan has both short- and long-term objectives. [Every Stage] </w:t>
            </w:r>
          </w:p>
        </w:tc>
        <w:tc>
          <w:tcPr>
            <w:tcW w:w="1091" w:type="dxa"/>
            <w:tcBorders>
              <w:top w:val="single" w:sz="4" w:space="0" w:color="5BC0FA"/>
              <w:left w:val="single" w:sz="4" w:space="0" w:color="5BC0FA"/>
              <w:bottom w:val="single" w:sz="4" w:space="0" w:color="5BC0FA"/>
              <w:right w:val="single" w:sz="4" w:space="0" w:color="5BC0FA"/>
            </w:tcBorders>
          </w:tcPr>
          <w:p w14:paraId="5A5CC324"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3B72068"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136317F1"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5B9A2A14"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4D260615" w14:textId="77777777" w:rsidTr="002E6589">
        <w:trPr>
          <w:cantSplit/>
        </w:trPr>
        <w:tc>
          <w:tcPr>
            <w:tcW w:w="1850" w:type="dxa"/>
            <w:vMerge w:val="restart"/>
            <w:tcBorders>
              <w:top w:val="single" w:sz="2" w:space="0" w:color="00B0F0"/>
              <w:left w:val="single" w:sz="4" w:space="0" w:color="5BC0FA"/>
              <w:right w:val="single" w:sz="4" w:space="0" w:color="5BC0FA"/>
            </w:tcBorders>
          </w:tcPr>
          <w:p w14:paraId="5D748836"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lastRenderedPageBreak/>
              <w:t xml:space="preserve">Action Planning, </w:t>
            </w:r>
            <w:r w:rsidRPr="008E6094">
              <w:rPr>
                <w:rFonts w:ascii="Arial" w:eastAsia="Times New Roman" w:hAnsi="Arial" w:cs="Arial"/>
                <w:i/>
                <w:color w:val="000000" w:themeColor="text1"/>
                <w:sz w:val="16"/>
                <w:szCs w:val="16"/>
              </w:rPr>
              <w:t>continued</w:t>
            </w:r>
          </w:p>
        </w:tc>
        <w:tc>
          <w:tcPr>
            <w:tcW w:w="3837" w:type="dxa"/>
            <w:tcBorders>
              <w:top w:val="single" w:sz="4" w:space="0" w:color="5BC0FA"/>
              <w:left w:val="single" w:sz="4" w:space="0" w:color="5BC0FA"/>
              <w:bottom w:val="nil"/>
              <w:right w:val="single" w:sz="4" w:space="0" w:color="5BC0FA"/>
            </w:tcBorders>
          </w:tcPr>
          <w:p w14:paraId="5A9A6A77" w14:textId="77777777" w:rsidR="002E6589" w:rsidRPr="008E6094" w:rsidRDefault="002E6589" w:rsidP="003B5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reviews the action plan and updates their progress at each meeting. The action plan has an evaluation component for each action item and the evaluation is reviewed at each meeting. [Every Stage] </w:t>
            </w:r>
          </w:p>
        </w:tc>
        <w:tc>
          <w:tcPr>
            <w:tcW w:w="1091" w:type="dxa"/>
            <w:tcBorders>
              <w:top w:val="single" w:sz="4" w:space="0" w:color="5BC0FA"/>
              <w:left w:val="single" w:sz="4" w:space="0" w:color="5BC0FA"/>
              <w:bottom w:val="nil"/>
              <w:right w:val="single" w:sz="4" w:space="0" w:color="5BC0FA"/>
            </w:tcBorders>
          </w:tcPr>
          <w:p w14:paraId="70F331D1"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nil"/>
              <w:right w:val="single" w:sz="4" w:space="0" w:color="5BC0FA"/>
            </w:tcBorders>
          </w:tcPr>
          <w:p w14:paraId="3CCB0FEB"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nil"/>
              <w:right w:val="single" w:sz="4" w:space="0" w:color="5BC0FA"/>
            </w:tcBorders>
          </w:tcPr>
          <w:p w14:paraId="552E80EA"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nil"/>
              <w:right w:val="single" w:sz="4" w:space="0" w:color="5BC0FA"/>
            </w:tcBorders>
          </w:tcPr>
          <w:p w14:paraId="741462FA"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4074860" w14:textId="77777777" w:rsidTr="007E2D99">
        <w:trPr>
          <w:cantSplit/>
        </w:trPr>
        <w:tc>
          <w:tcPr>
            <w:tcW w:w="1850" w:type="dxa"/>
            <w:vMerge/>
            <w:tcBorders>
              <w:left w:val="single" w:sz="4" w:space="0" w:color="5BC0FA"/>
              <w:right w:val="single" w:sz="4" w:space="0" w:color="5BC0FA"/>
            </w:tcBorders>
          </w:tcPr>
          <w:p w14:paraId="46C437CF"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nil"/>
              <w:right w:val="single" w:sz="4" w:space="0" w:color="5BC0FA"/>
            </w:tcBorders>
          </w:tcPr>
          <w:p w14:paraId="709DD46A" w14:textId="3D175CF6" w:rsidR="002E6589" w:rsidRPr="008E6094" w:rsidRDefault="002E6589" w:rsidP="0062231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includes in the action plan sustainability and scale-up objectives and strategies for increasing the number of settings and services using </w:t>
            </w:r>
            <w:r w:rsidR="0062231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with the goal of achieving statewide, high-fidelity implementation over time. [Every Stage] </w:t>
            </w:r>
          </w:p>
        </w:tc>
        <w:tc>
          <w:tcPr>
            <w:tcW w:w="1091" w:type="dxa"/>
            <w:tcBorders>
              <w:top w:val="single" w:sz="4" w:space="0" w:color="5BC0FA"/>
              <w:left w:val="single" w:sz="4" w:space="0" w:color="5BC0FA"/>
              <w:bottom w:val="nil"/>
              <w:right w:val="single" w:sz="4" w:space="0" w:color="5BC0FA"/>
            </w:tcBorders>
          </w:tcPr>
          <w:p w14:paraId="71EAED00"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nil"/>
              <w:right w:val="single" w:sz="4" w:space="0" w:color="5BC0FA"/>
            </w:tcBorders>
          </w:tcPr>
          <w:p w14:paraId="5C931B00"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nil"/>
              <w:right w:val="single" w:sz="4" w:space="0" w:color="5BC0FA"/>
            </w:tcBorders>
          </w:tcPr>
          <w:p w14:paraId="127FAE89"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nil"/>
              <w:right w:val="single" w:sz="4" w:space="0" w:color="5BC0FA"/>
            </w:tcBorders>
          </w:tcPr>
          <w:p w14:paraId="475787F3"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697121C9" w14:textId="77777777" w:rsidTr="007E2D99">
        <w:trPr>
          <w:cantSplit/>
        </w:trPr>
        <w:tc>
          <w:tcPr>
            <w:tcW w:w="1850" w:type="dxa"/>
            <w:vMerge/>
            <w:tcBorders>
              <w:left w:val="single" w:sz="4" w:space="0" w:color="5BC0FA"/>
              <w:right w:val="single" w:sz="4" w:space="0" w:color="5BC0FA"/>
            </w:tcBorders>
          </w:tcPr>
          <w:p w14:paraId="26704F36"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nil"/>
              <w:right w:val="single" w:sz="4" w:space="0" w:color="5BC0FA"/>
            </w:tcBorders>
          </w:tcPr>
          <w:p w14:paraId="3D9B9745" w14:textId="25C85A5A" w:rsidR="002E6589" w:rsidRPr="008E6094" w:rsidRDefault="002E6589" w:rsidP="00046F88">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action plan includes strategies for institutionalizing and embedding </w:t>
            </w:r>
            <w:r w:rsidR="00672B86">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into state infrastructures such as Quality Rating Systems and Early Learning Guidelines, etc. </w:t>
            </w:r>
            <w:r w:rsidRPr="004E2C44">
              <w:rPr>
                <w:rFonts w:ascii="Arial" w:eastAsia="Times New Roman" w:hAnsi="Arial" w:cs="Arial"/>
                <w:color w:val="000000" w:themeColor="text1"/>
                <w:sz w:val="16"/>
                <w:szCs w:val="16"/>
              </w:rPr>
              <w:t xml:space="preserve">[Sustainability planning </w:t>
            </w:r>
            <w:r w:rsidR="00046F88" w:rsidRPr="004E2C44">
              <w:rPr>
                <w:rFonts w:ascii="Arial" w:eastAsia="Times New Roman" w:hAnsi="Arial" w:cs="Arial"/>
                <w:color w:val="000000" w:themeColor="text1"/>
                <w:sz w:val="16"/>
                <w:szCs w:val="16"/>
              </w:rPr>
              <w:t>&amp;</w:t>
            </w:r>
            <w:r w:rsidRPr="004E2C44">
              <w:rPr>
                <w:rFonts w:ascii="Arial" w:eastAsia="Times New Roman" w:hAnsi="Arial" w:cs="Arial"/>
                <w:color w:val="000000" w:themeColor="text1"/>
                <w:sz w:val="16"/>
                <w:szCs w:val="16"/>
              </w:rPr>
              <w:t xml:space="preserve"> Scale-up Stage]</w:t>
            </w:r>
            <w:r w:rsidRPr="008E6094">
              <w:rPr>
                <w:rFonts w:ascii="Arial" w:eastAsia="Times New Roman" w:hAnsi="Arial" w:cs="Arial"/>
                <w:color w:val="000000" w:themeColor="text1"/>
                <w:sz w:val="16"/>
                <w:szCs w:val="16"/>
              </w:rPr>
              <w:t xml:space="preserve"> </w:t>
            </w:r>
          </w:p>
        </w:tc>
        <w:tc>
          <w:tcPr>
            <w:tcW w:w="1091" w:type="dxa"/>
            <w:tcBorders>
              <w:top w:val="single" w:sz="4" w:space="0" w:color="5BC0FA"/>
              <w:left w:val="single" w:sz="4" w:space="0" w:color="5BC0FA"/>
              <w:bottom w:val="nil"/>
              <w:right w:val="single" w:sz="4" w:space="0" w:color="5BC0FA"/>
            </w:tcBorders>
          </w:tcPr>
          <w:p w14:paraId="150704F1"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nil"/>
              <w:right w:val="single" w:sz="4" w:space="0" w:color="5BC0FA"/>
            </w:tcBorders>
          </w:tcPr>
          <w:p w14:paraId="495540FB"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nil"/>
              <w:right w:val="single" w:sz="4" w:space="0" w:color="5BC0FA"/>
            </w:tcBorders>
          </w:tcPr>
          <w:p w14:paraId="66AAB632"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nil"/>
              <w:right w:val="single" w:sz="4" w:space="0" w:color="5BC0FA"/>
            </w:tcBorders>
          </w:tcPr>
          <w:p w14:paraId="3E1C9446"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19785940" w14:textId="77777777" w:rsidTr="007E2D99">
        <w:trPr>
          <w:cantSplit/>
        </w:trPr>
        <w:tc>
          <w:tcPr>
            <w:tcW w:w="1850" w:type="dxa"/>
            <w:vMerge/>
            <w:tcBorders>
              <w:left w:val="single" w:sz="4" w:space="0" w:color="5BC0FA"/>
              <w:bottom w:val="single" w:sz="2" w:space="0" w:color="00B0F0"/>
              <w:right w:val="single" w:sz="4" w:space="0" w:color="5BC0FA"/>
            </w:tcBorders>
          </w:tcPr>
          <w:p w14:paraId="342A0C7D"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tcPr>
          <w:p w14:paraId="4C2DE389" w14:textId="77777777" w:rsidR="002E6589" w:rsidRPr="008E6094" w:rsidRDefault="002E6589" w:rsidP="003B5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annually reviews its mission/vision statement, action-plan outcomes and other evaluation data, SLT membership, ground rules, and logistics, and makes revisions as necessary. The annual review includes a celebration of accomplishments. [Every Stage] </w:t>
            </w:r>
          </w:p>
        </w:tc>
        <w:tc>
          <w:tcPr>
            <w:tcW w:w="1091" w:type="dxa"/>
            <w:tcBorders>
              <w:top w:val="single" w:sz="4" w:space="0" w:color="5BC0FA"/>
              <w:left w:val="single" w:sz="4" w:space="0" w:color="5BC0FA"/>
              <w:bottom w:val="single" w:sz="4" w:space="0" w:color="5BC0FA"/>
              <w:right w:val="single" w:sz="4" w:space="0" w:color="5BC0FA"/>
            </w:tcBorders>
          </w:tcPr>
          <w:p w14:paraId="177EED97"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7B6D8621"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33BF9CBF"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58ED0F7F"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EF6C8F8" w14:textId="77777777" w:rsidTr="007E2D99">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3904A51F"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SLT Coordination and Staffing</w:t>
            </w:r>
          </w:p>
        </w:tc>
        <w:tc>
          <w:tcPr>
            <w:tcW w:w="3837" w:type="dxa"/>
            <w:tcBorders>
              <w:top w:val="single" w:sz="4" w:space="0" w:color="5BC0FA"/>
              <w:left w:val="single" w:sz="4" w:space="0" w:color="5BC0FA"/>
              <w:bottom w:val="single" w:sz="4" w:space="0" w:color="5BC0FA"/>
              <w:right w:val="single" w:sz="4" w:space="0" w:color="5BC0FA"/>
            </w:tcBorders>
          </w:tcPr>
          <w:p w14:paraId="023F6AEF" w14:textId="0D696239" w:rsidR="00234CDA" w:rsidRPr="008E6094" w:rsidRDefault="00234CDA" w:rsidP="004E2C44">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 SLT member serves as Team Coordinator or Chair (i.e., lead contact) to represent the Team and work with staff</w:t>
            </w:r>
            <w:r w:rsidR="004E2C44">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to facilitate the work of</w:t>
            </w:r>
            <w:r w:rsidR="004E2C44">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 xml:space="preserve">the SLT and to coordinate </w:t>
            </w:r>
            <w:r w:rsidR="00D75A03" w:rsidRPr="008E6094">
              <w:rPr>
                <w:rFonts w:ascii="Arial" w:eastAsia="Times New Roman" w:hAnsi="Arial" w:cs="Arial"/>
                <w:color w:val="000000" w:themeColor="text1"/>
                <w:sz w:val="16"/>
                <w:szCs w:val="16"/>
              </w:rPr>
              <w:t>Practitioner</w:t>
            </w:r>
            <w:r w:rsidRPr="008E6094">
              <w:rPr>
                <w:rFonts w:ascii="Arial" w:eastAsia="Times New Roman" w:hAnsi="Arial" w:cs="Arial"/>
                <w:color w:val="000000" w:themeColor="text1"/>
                <w:sz w:val="16"/>
                <w:szCs w:val="16"/>
              </w:rPr>
              <w:t xml:space="preserve"> and </w:t>
            </w:r>
            <w:r w:rsidR="00D75A03" w:rsidRPr="008E6094">
              <w:rPr>
                <w:rFonts w:ascii="Arial" w:eastAsia="Times New Roman" w:hAnsi="Arial" w:cs="Arial"/>
                <w:color w:val="000000" w:themeColor="text1"/>
                <w:sz w:val="16"/>
                <w:szCs w:val="16"/>
              </w:rPr>
              <w:t>Program</w:t>
            </w:r>
            <w:r w:rsidRPr="008E6094">
              <w:rPr>
                <w:rFonts w:ascii="Arial" w:eastAsia="Times New Roman" w:hAnsi="Arial" w:cs="Arial"/>
                <w:color w:val="000000" w:themeColor="text1"/>
                <w:sz w:val="16"/>
                <w:szCs w:val="16"/>
              </w:rPr>
              <w:t xml:space="preserve"> communication. [Planning Stage] </w:t>
            </w:r>
          </w:p>
        </w:tc>
        <w:tc>
          <w:tcPr>
            <w:tcW w:w="1091" w:type="dxa"/>
            <w:tcBorders>
              <w:top w:val="single" w:sz="4" w:space="0" w:color="5BC0FA"/>
              <w:left w:val="single" w:sz="4" w:space="0" w:color="5BC0FA"/>
              <w:bottom w:val="single" w:sz="4" w:space="0" w:color="5BC0FA"/>
              <w:right w:val="single" w:sz="4" w:space="0" w:color="5BC0FA"/>
            </w:tcBorders>
          </w:tcPr>
          <w:p w14:paraId="55F6100A"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5BD238D5"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2ADB351F"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691B5C3"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6C0A4AE" w14:textId="77777777" w:rsidTr="007E2D99">
        <w:trPr>
          <w:cantSplit/>
        </w:trPr>
        <w:tc>
          <w:tcPr>
            <w:tcW w:w="1850" w:type="dxa"/>
            <w:vMerge/>
            <w:tcBorders>
              <w:left w:val="single" w:sz="4" w:space="0" w:color="5BC0FA"/>
              <w:bottom w:val="single" w:sz="2" w:space="0" w:color="00B0F0"/>
              <w:right w:val="single" w:sz="4" w:space="0" w:color="5BC0FA"/>
            </w:tcBorders>
          </w:tcPr>
          <w:p w14:paraId="2C887E61"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0B651021" w14:textId="6EEE4074" w:rsidR="00234CDA" w:rsidRPr="008E6094" w:rsidRDefault="00234CDA" w:rsidP="00E24D7F">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w:t>
            </w:r>
            <w:r w:rsidR="00672B86">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w:t>
            </w:r>
            <w:r w:rsidR="004E2C44">
              <w:rPr>
                <w:rFonts w:ascii="Arial" w:eastAsia="Times New Roman" w:hAnsi="Arial" w:cs="Arial"/>
                <w:color w:val="000000" w:themeColor="text1"/>
                <w:sz w:val="16"/>
                <w:szCs w:val="16"/>
              </w:rPr>
              <w:t>i</w:t>
            </w:r>
            <w:r w:rsidRPr="008E6094">
              <w:rPr>
                <w:rFonts w:ascii="Arial" w:eastAsia="Times New Roman" w:hAnsi="Arial" w:cs="Arial"/>
                <w:color w:val="000000" w:themeColor="text1"/>
                <w:sz w:val="16"/>
                <w:szCs w:val="16"/>
              </w:rPr>
              <w:t xml:space="preserve">nitiative and SLT are supported by </w:t>
            </w:r>
            <w:r w:rsidR="00E24D7F" w:rsidRPr="008E6094">
              <w:rPr>
                <w:rFonts w:ascii="Arial" w:eastAsia="Times New Roman" w:hAnsi="Arial" w:cs="Arial"/>
                <w:color w:val="000000" w:themeColor="text1"/>
                <w:sz w:val="16"/>
                <w:szCs w:val="16"/>
              </w:rPr>
              <w:t xml:space="preserve">staff </w:t>
            </w:r>
            <w:r w:rsidR="00E24D7F">
              <w:rPr>
                <w:rFonts w:ascii="Arial" w:eastAsia="Times New Roman" w:hAnsi="Arial" w:cs="Arial"/>
                <w:color w:val="000000" w:themeColor="text1"/>
                <w:sz w:val="16"/>
                <w:szCs w:val="16"/>
              </w:rPr>
              <w:t>funded</w:t>
            </w:r>
            <w:r w:rsidR="00E24D7F" w:rsidRPr="008E6094">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 xml:space="preserve">to implement the work. [Beginning with Initial Implementation Stage] </w:t>
            </w:r>
          </w:p>
        </w:tc>
        <w:tc>
          <w:tcPr>
            <w:tcW w:w="1091" w:type="dxa"/>
            <w:tcBorders>
              <w:top w:val="single" w:sz="4" w:space="0" w:color="5BC0FA"/>
              <w:left w:val="single" w:sz="4" w:space="0" w:color="5BC0FA"/>
              <w:bottom w:val="single" w:sz="4" w:space="0" w:color="5BC0FA"/>
              <w:right w:val="single" w:sz="4" w:space="0" w:color="5BC0FA"/>
            </w:tcBorders>
          </w:tcPr>
          <w:p w14:paraId="3F288101"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0FE9D3FD"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18765579"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0EB9BE27"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C02074C" w14:textId="77777777" w:rsidTr="007E2D99">
        <w:trPr>
          <w:cantSplit/>
        </w:trPr>
        <w:tc>
          <w:tcPr>
            <w:tcW w:w="1850" w:type="dxa"/>
            <w:vMerge/>
            <w:tcBorders>
              <w:left w:val="single" w:sz="4" w:space="0" w:color="5BC0FA"/>
              <w:bottom w:val="single" w:sz="2" w:space="0" w:color="00B0F0"/>
              <w:right w:val="single" w:sz="4" w:space="0" w:color="5BC0FA"/>
            </w:tcBorders>
          </w:tcPr>
          <w:p w14:paraId="277A57C4"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1B85C8A8" w14:textId="23A30E73" w:rsidR="00234CDA" w:rsidRPr="008E6094" w:rsidRDefault="00234CDA" w:rsidP="00E13B0E">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w:t>
            </w:r>
            <w:r w:rsidR="00046F88">
              <w:rPr>
                <w:rFonts w:ascii="Arial" w:eastAsia="Times New Roman" w:hAnsi="Arial" w:cs="Arial"/>
                <w:color w:val="000000" w:themeColor="text1"/>
                <w:sz w:val="16"/>
                <w:szCs w:val="16"/>
              </w:rPr>
              <w:t>’s</w:t>
            </w:r>
            <w:r w:rsidRPr="008E6094">
              <w:rPr>
                <w:rFonts w:ascii="Arial" w:eastAsia="Times New Roman" w:hAnsi="Arial" w:cs="Arial"/>
                <w:color w:val="000000" w:themeColor="text1"/>
                <w:sz w:val="16"/>
                <w:szCs w:val="16"/>
              </w:rPr>
              <w:t xml:space="preserve"> </w:t>
            </w:r>
            <w:r w:rsidRPr="004E2C44">
              <w:rPr>
                <w:rFonts w:ascii="Arial" w:eastAsia="Times New Roman" w:hAnsi="Arial" w:cs="Arial"/>
                <w:color w:val="000000" w:themeColor="text1"/>
                <w:sz w:val="16"/>
                <w:szCs w:val="16"/>
              </w:rPr>
              <w:t>sustainability and scale-up planning (in action plan)</w:t>
            </w:r>
            <w:r w:rsidRPr="008E6094">
              <w:rPr>
                <w:rFonts w:ascii="Arial" w:eastAsia="Times New Roman" w:hAnsi="Arial" w:cs="Arial"/>
                <w:color w:val="000000" w:themeColor="text1"/>
                <w:sz w:val="16"/>
                <w:szCs w:val="16"/>
              </w:rPr>
              <w:t xml:space="preserve"> includes adequate and appropriate professional and administrative staffing. [Beginning with Planning Stage] </w:t>
            </w:r>
          </w:p>
        </w:tc>
        <w:tc>
          <w:tcPr>
            <w:tcW w:w="1091" w:type="dxa"/>
            <w:tcBorders>
              <w:top w:val="single" w:sz="4" w:space="0" w:color="5BC0FA"/>
              <w:left w:val="single" w:sz="4" w:space="0" w:color="5BC0FA"/>
              <w:bottom w:val="single" w:sz="4" w:space="0" w:color="5BC0FA"/>
              <w:right w:val="single" w:sz="4" w:space="0" w:color="5BC0FA"/>
            </w:tcBorders>
          </w:tcPr>
          <w:p w14:paraId="766F8F53"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0DA4922"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41345912"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1049D877"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60A2E5AB" w14:textId="77777777" w:rsidTr="007E2D99">
        <w:trPr>
          <w:cantSplit/>
        </w:trPr>
        <w:tc>
          <w:tcPr>
            <w:tcW w:w="1850" w:type="dxa"/>
            <w:vMerge w:val="restart"/>
            <w:tcBorders>
              <w:top w:val="single" w:sz="4" w:space="0" w:color="00B0F0"/>
              <w:left w:val="single" w:sz="4" w:space="0" w:color="5BC0FA"/>
              <w:bottom w:val="single" w:sz="2" w:space="0" w:color="00B0F0"/>
              <w:right w:val="single" w:sz="4" w:space="0" w:color="5BC0FA"/>
            </w:tcBorders>
          </w:tcPr>
          <w:p w14:paraId="74DEE60B"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SLT Funding</w:t>
            </w:r>
          </w:p>
        </w:tc>
        <w:tc>
          <w:tcPr>
            <w:tcW w:w="3837" w:type="dxa"/>
            <w:tcBorders>
              <w:top w:val="single" w:sz="4" w:space="0" w:color="5BC0FA"/>
              <w:left w:val="single" w:sz="4" w:space="0" w:color="5BC0FA"/>
              <w:bottom w:val="single" w:sz="4" w:space="0" w:color="5BC0FA"/>
              <w:right w:val="single" w:sz="4" w:space="0" w:color="5BC0FA"/>
            </w:tcBorders>
            <w:vAlign w:val="center"/>
          </w:tcPr>
          <w:p w14:paraId="262C2284" w14:textId="697D40B6" w:rsidR="00234CDA" w:rsidRPr="008E6094" w:rsidRDefault="00234CDA"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identifies funding sources to cover activities for at least three years</w:t>
            </w:r>
            <w:r w:rsidR="000C0D20" w:rsidRPr="008E6094">
              <w:rPr>
                <w:rFonts w:ascii="Arial" w:eastAsia="Times New Roman" w:hAnsi="Arial" w:cs="Arial"/>
                <w:color w:val="000000" w:themeColor="text1"/>
                <w:sz w:val="16"/>
                <w:szCs w:val="16"/>
              </w:rPr>
              <w:t xml:space="preserve"> i</w:t>
            </w:r>
            <w:r w:rsidR="00533CBA" w:rsidRPr="008E6094">
              <w:rPr>
                <w:rFonts w:ascii="Arial" w:eastAsia="Times New Roman" w:hAnsi="Arial" w:cs="Arial"/>
                <w:color w:val="000000" w:themeColor="text1"/>
                <w:sz w:val="16"/>
                <w:szCs w:val="16"/>
              </w:rPr>
              <w:t xml:space="preserve">ncluding additional </w:t>
            </w:r>
            <w:r w:rsidR="00D75A03" w:rsidRPr="008E6094">
              <w:rPr>
                <w:rFonts w:ascii="Arial" w:eastAsia="Times New Roman" w:hAnsi="Arial" w:cs="Arial"/>
                <w:color w:val="000000" w:themeColor="text1"/>
                <w:sz w:val="16"/>
                <w:szCs w:val="16"/>
              </w:rPr>
              <w:t>Program</w:t>
            </w:r>
            <w:r w:rsidR="00533CBA" w:rsidRPr="008E6094">
              <w:rPr>
                <w:rFonts w:ascii="Arial" w:eastAsia="Times New Roman" w:hAnsi="Arial" w:cs="Arial"/>
                <w:color w:val="000000" w:themeColor="text1"/>
                <w:sz w:val="16"/>
                <w:szCs w:val="16"/>
              </w:rPr>
              <w:t xml:space="preserve"> Coaches</w:t>
            </w:r>
            <w:r w:rsidR="000C0D20" w:rsidRPr="008E6094">
              <w:rPr>
                <w:rFonts w:ascii="Arial" w:eastAsia="Times New Roman" w:hAnsi="Arial" w:cs="Arial"/>
                <w:color w:val="000000" w:themeColor="text1"/>
                <w:sz w:val="16"/>
                <w:szCs w:val="16"/>
              </w:rPr>
              <w:t xml:space="preserve"> and sites</w:t>
            </w:r>
            <w:r w:rsidRPr="008E6094">
              <w:rPr>
                <w:rFonts w:ascii="Arial" w:eastAsia="Times New Roman" w:hAnsi="Arial" w:cs="Arial"/>
                <w:color w:val="000000" w:themeColor="text1"/>
                <w:sz w:val="16"/>
                <w:szCs w:val="16"/>
              </w:rPr>
              <w:t>. [</w:t>
            </w:r>
            <w:r w:rsidRPr="00046F88">
              <w:rPr>
                <w:rFonts w:ascii="Arial" w:eastAsia="Times New Roman" w:hAnsi="Arial" w:cs="Arial"/>
                <w:color w:val="000000" w:themeColor="text1"/>
                <w:sz w:val="16"/>
                <w:szCs w:val="16"/>
              </w:rPr>
              <w:t>Sustainability planning &amp; Scale-up Stage</w:t>
            </w:r>
            <w:r w:rsidRPr="008E6094">
              <w:rPr>
                <w:rFonts w:ascii="Arial" w:eastAsia="Times New Roman" w:hAnsi="Arial" w:cs="Arial"/>
                <w:color w:val="000000" w:themeColor="text1"/>
                <w:sz w:val="16"/>
                <w:szCs w:val="16"/>
              </w:rPr>
              <w:t>]</w:t>
            </w:r>
          </w:p>
        </w:tc>
        <w:tc>
          <w:tcPr>
            <w:tcW w:w="1091" w:type="dxa"/>
            <w:tcBorders>
              <w:top w:val="single" w:sz="4" w:space="0" w:color="5BC0FA"/>
              <w:left w:val="single" w:sz="4" w:space="0" w:color="5BC0FA"/>
              <w:bottom w:val="single" w:sz="4" w:space="0" w:color="5BC0FA"/>
              <w:right w:val="single" w:sz="4" w:space="0" w:color="5BC0FA"/>
            </w:tcBorders>
          </w:tcPr>
          <w:p w14:paraId="0634F8CD"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9397197"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6BC792A2"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62513674"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69DE412" w14:textId="77777777" w:rsidTr="002E6589">
        <w:trPr>
          <w:cantSplit/>
        </w:trPr>
        <w:tc>
          <w:tcPr>
            <w:tcW w:w="1850" w:type="dxa"/>
            <w:vMerge/>
            <w:tcBorders>
              <w:left w:val="single" w:sz="4" w:space="0" w:color="5BC0FA"/>
              <w:bottom w:val="single" w:sz="2" w:space="0" w:color="00B0F0"/>
              <w:right w:val="single" w:sz="4" w:space="0" w:color="5BC0FA"/>
            </w:tcBorders>
          </w:tcPr>
          <w:p w14:paraId="6451AFAE"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2CCD88E5" w14:textId="77777777" w:rsidR="00234CDA" w:rsidRPr="008E6094" w:rsidRDefault="00234CDA"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SLT members contribute resources for the work of the action plan (staffing, materials, training, etc.). [Every Stage]</w:t>
            </w:r>
          </w:p>
        </w:tc>
        <w:tc>
          <w:tcPr>
            <w:tcW w:w="1091" w:type="dxa"/>
            <w:tcBorders>
              <w:top w:val="single" w:sz="4" w:space="0" w:color="5BC0FA"/>
              <w:left w:val="single" w:sz="4" w:space="0" w:color="5BC0FA"/>
              <w:bottom w:val="single" w:sz="4" w:space="0" w:color="5BC0FA"/>
              <w:right w:val="single" w:sz="4" w:space="0" w:color="5BC0FA"/>
            </w:tcBorders>
          </w:tcPr>
          <w:p w14:paraId="64097522"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59DF7F2E"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6E1EDBC7"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0E259DB" w14:textId="77777777" w:rsidR="00234CDA" w:rsidRPr="008E6094" w:rsidRDefault="00234CDA"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5C0CA4DD" w14:textId="77777777" w:rsidTr="002E6589">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22438B9D" w14:textId="77777777" w:rsidR="002E6589" w:rsidRPr="008E6094" w:rsidRDefault="002E6589" w:rsidP="00504C6B">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SLT Communication </w:t>
            </w:r>
          </w:p>
          <w:p w14:paraId="144FD04B" w14:textId="77777777" w:rsidR="002E6589" w:rsidRPr="008E6094" w:rsidRDefault="002E6589" w:rsidP="00504C6B">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&amp; Visibility</w:t>
            </w:r>
          </w:p>
        </w:tc>
        <w:tc>
          <w:tcPr>
            <w:tcW w:w="3837" w:type="dxa"/>
            <w:tcBorders>
              <w:top w:val="single" w:sz="4" w:space="0" w:color="5BC0FA"/>
              <w:left w:val="single" w:sz="4" w:space="0" w:color="5BC0FA"/>
              <w:bottom w:val="single" w:sz="4" w:space="0" w:color="5BC0FA"/>
              <w:right w:val="single" w:sz="4" w:space="0" w:color="5BC0FA"/>
            </w:tcBorders>
            <w:vAlign w:val="center"/>
          </w:tcPr>
          <w:p w14:paraId="54F680F2" w14:textId="77777777" w:rsidR="002E6589" w:rsidRPr="008E6094" w:rsidRDefault="002E6589"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an annual written report on the progress and outcome data and distributes it to programs, funders, and policy makers. [Beginning with Initial Implementation] </w:t>
            </w:r>
          </w:p>
        </w:tc>
        <w:tc>
          <w:tcPr>
            <w:tcW w:w="1091" w:type="dxa"/>
            <w:tcBorders>
              <w:top w:val="single" w:sz="4" w:space="0" w:color="5BC0FA"/>
              <w:left w:val="single" w:sz="4" w:space="0" w:color="5BC0FA"/>
              <w:bottom w:val="single" w:sz="4" w:space="0" w:color="5BC0FA"/>
              <w:right w:val="single" w:sz="4" w:space="0" w:color="5BC0FA"/>
            </w:tcBorders>
          </w:tcPr>
          <w:p w14:paraId="0FBDAA7F"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7A4270CC"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61EE37D2"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0AE05AEB"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587028D9" w14:textId="77777777" w:rsidTr="002E6589">
        <w:trPr>
          <w:cantSplit/>
        </w:trPr>
        <w:tc>
          <w:tcPr>
            <w:tcW w:w="1850" w:type="dxa"/>
            <w:vMerge/>
            <w:tcBorders>
              <w:left w:val="single" w:sz="4" w:space="0" w:color="5BC0FA"/>
              <w:bottom w:val="single" w:sz="2" w:space="0" w:color="00B0F0"/>
              <w:right w:val="single" w:sz="4" w:space="0" w:color="5BC0FA"/>
            </w:tcBorders>
          </w:tcPr>
          <w:p w14:paraId="6C1D94AA"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5DD2A8E" w14:textId="7CB1C7B5" w:rsidR="002E6589" w:rsidRPr="008E6094" w:rsidRDefault="002E6589" w:rsidP="00187A5A">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identifies and implements dissemination strategies to ensure that stakeholders are kept aware of activities </w:t>
            </w:r>
            <w:r w:rsidR="00187A5A">
              <w:rPr>
                <w:rFonts w:ascii="Arial" w:eastAsia="Times New Roman" w:hAnsi="Arial" w:cs="Arial"/>
                <w:color w:val="000000" w:themeColor="text1"/>
                <w:sz w:val="16"/>
                <w:szCs w:val="16"/>
              </w:rPr>
              <w:t>and</w:t>
            </w:r>
            <w:r w:rsidRPr="008E6094">
              <w:rPr>
                <w:rFonts w:ascii="Arial" w:eastAsia="Times New Roman" w:hAnsi="Arial" w:cs="Arial"/>
                <w:color w:val="000000" w:themeColor="text1"/>
                <w:sz w:val="16"/>
                <w:szCs w:val="16"/>
              </w:rPr>
              <w:t xml:space="preserve"> accomplishments (e.g., website, newsletter, conferences). [Every Stage] </w:t>
            </w:r>
          </w:p>
        </w:tc>
        <w:tc>
          <w:tcPr>
            <w:tcW w:w="1091" w:type="dxa"/>
            <w:tcBorders>
              <w:top w:val="single" w:sz="4" w:space="0" w:color="5BC0FA"/>
              <w:left w:val="single" w:sz="4" w:space="0" w:color="5BC0FA"/>
              <w:bottom w:val="single" w:sz="4" w:space="0" w:color="5BC0FA"/>
              <w:right w:val="single" w:sz="4" w:space="0" w:color="5BC0FA"/>
            </w:tcBorders>
          </w:tcPr>
          <w:p w14:paraId="50B65989"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7E95AF56"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4F747CE3"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42E7FA0A" w14:textId="77777777" w:rsidR="002E6589" w:rsidRPr="008E6094" w:rsidRDefault="002E658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12E9712D" w14:textId="77777777" w:rsidTr="002E6589">
        <w:trPr>
          <w:cantSplit/>
        </w:trPr>
        <w:tc>
          <w:tcPr>
            <w:tcW w:w="1850" w:type="dxa"/>
            <w:tcBorders>
              <w:top w:val="single" w:sz="2" w:space="0" w:color="00B0F0"/>
              <w:left w:val="single" w:sz="4" w:space="0" w:color="5BC0FA"/>
              <w:bottom w:val="single" w:sz="2" w:space="0" w:color="00B0F0"/>
              <w:right w:val="single" w:sz="4" w:space="0" w:color="5BC0FA"/>
            </w:tcBorders>
          </w:tcPr>
          <w:p w14:paraId="61DBF727" w14:textId="77777777" w:rsidR="00504C6B" w:rsidRPr="008E6094" w:rsidRDefault="00504C6B" w:rsidP="002E6589">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EA589B4" w14:textId="156D7F79" w:rsidR="00504C6B" w:rsidRPr="008E6094" w:rsidRDefault="00504C6B" w:rsidP="0062231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a written awareness and marketing plan that includes a presentation (e.g., presentation based on annual data and report) to policy makers and current and potential funders. It is used to recruit programs and individuals to participate in the </w:t>
            </w:r>
            <w:r w:rsidR="0062231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initiative. [Initial Implementation Stage] </w:t>
            </w:r>
          </w:p>
        </w:tc>
        <w:tc>
          <w:tcPr>
            <w:tcW w:w="1091" w:type="dxa"/>
            <w:tcBorders>
              <w:top w:val="single" w:sz="4" w:space="0" w:color="5BC0FA"/>
              <w:left w:val="single" w:sz="4" w:space="0" w:color="5BC0FA"/>
              <w:bottom w:val="single" w:sz="4" w:space="0" w:color="5BC0FA"/>
              <w:right w:val="single" w:sz="4" w:space="0" w:color="5BC0FA"/>
            </w:tcBorders>
          </w:tcPr>
          <w:p w14:paraId="3FA0A5DE"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11080992"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7C63EA4C"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202051A9"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84707C0" w14:textId="77777777" w:rsidTr="007E2D99">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20A78857" w14:textId="77777777" w:rsidR="00504C6B" w:rsidRPr="008E6094" w:rsidRDefault="00504C6B" w:rsidP="00504C6B">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Authority, Priority, </w:t>
            </w:r>
          </w:p>
          <w:p w14:paraId="562645E6" w14:textId="77777777" w:rsidR="00504C6B" w:rsidRPr="008E6094" w:rsidRDefault="00504C6B" w:rsidP="00504C6B">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and Communication </w:t>
            </w:r>
          </w:p>
          <w:p w14:paraId="15546FA9" w14:textId="77777777" w:rsidR="00504C6B" w:rsidRPr="008E6094" w:rsidRDefault="00504C6B" w:rsidP="00504C6B">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Linkages</w:t>
            </w:r>
          </w:p>
        </w:tc>
        <w:tc>
          <w:tcPr>
            <w:tcW w:w="3837" w:type="dxa"/>
            <w:tcBorders>
              <w:top w:val="single" w:sz="4" w:space="0" w:color="5BC0FA"/>
              <w:left w:val="single" w:sz="4" w:space="0" w:color="5BC0FA"/>
              <w:bottom w:val="single" w:sz="4" w:space="0" w:color="5BC0FA"/>
              <w:right w:val="single" w:sz="4" w:space="0" w:color="5BC0FA"/>
            </w:tcBorders>
            <w:vAlign w:val="center"/>
          </w:tcPr>
          <w:p w14:paraId="634C5779" w14:textId="1B36E961" w:rsidR="00504C6B" w:rsidRPr="008E6094" w:rsidRDefault="00504C6B" w:rsidP="0062231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w:t>
            </w:r>
            <w:r w:rsidR="0062231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Ps align with the goals and objectives of each agency represented on the SLT [Every Stage]</w:t>
            </w:r>
          </w:p>
        </w:tc>
        <w:tc>
          <w:tcPr>
            <w:tcW w:w="1091" w:type="dxa"/>
            <w:tcBorders>
              <w:top w:val="single" w:sz="4" w:space="0" w:color="5BC0FA"/>
              <w:left w:val="single" w:sz="4" w:space="0" w:color="5BC0FA"/>
              <w:bottom w:val="single" w:sz="4" w:space="0" w:color="5BC0FA"/>
              <w:right w:val="single" w:sz="4" w:space="0" w:color="5BC0FA"/>
            </w:tcBorders>
          </w:tcPr>
          <w:p w14:paraId="02C495D3"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4AB48376"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0A242E79"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291791F4"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43EE9F89" w14:textId="77777777" w:rsidTr="007E2D99">
        <w:trPr>
          <w:cantSplit/>
        </w:trPr>
        <w:tc>
          <w:tcPr>
            <w:tcW w:w="1850" w:type="dxa"/>
            <w:vMerge/>
            <w:tcBorders>
              <w:left w:val="single" w:sz="4" w:space="0" w:color="5BC0FA"/>
              <w:bottom w:val="single" w:sz="2" w:space="0" w:color="00B0F0"/>
              <w:right w:val="single" w:sz="4" w:space="0" w:color="5BC0FA"/>
            </w:tcBorders>
          </w:tcPr>
          <w:p w14:paraId="2800F684"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7FDEE69" w14:textId="6842C424" w:rsidR="00504C6B" w:rsidRPr="008E6094" w:rsidRDefault="00504C6B" w:rsidP="0062231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Each SLT representative is authorized to make decisions for their agency related to the </w:t>
            </w:r>
            <w:r w:rsidR="0062231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Ps Initiative and/or is able to return a decision to the SLT within two-weeks. [Every Stage]</w:t>
            </w:r>
          </w:p>
        </w:tc>
        <w:tc>
          <w:tcPr>
            <w:tcW w:w="1091" w:type="dxa"/>
            <w:tcBorders>
              <w:top w:val="single" w:sz="4" w:space="0" w:color="5BC0FA"/>
              <w:left w:val="single" w:sz="4" w:space="0" w:color="5BC0FA"/>
              <w:bottom w:val="single" w:sz="4" w:space="0" w:color="5BC0FA"/>
              <w:right w:val="single" w:sz="4" w:space="0" w:color="5BC0FA"/>
            </w:tcBorders>
          </w:tcPr>
          <w:p w14:paraId="73AFFE6B"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41C04BA0"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0922239A"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7DBC82B0"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B9150F9" w14:textId="77777777" w:rsidTr="007E2D99">
        <w:trPr>
          <w:cantSplit/>
        </w:trPr>
        <w:tc>
          <w:tcPr>
            <w:tcW w:w="1850" w:type="dxa"/>
            <w:vMerge/>
            <w:tcBorders>
              <w:left w:val="single" w:sz="4" w:space="0" w:color="5BC0FA"/>
              <w:bottom w:val="single" w:sz="2" w:space="0" w:color="00B0F0"/>
              <w:right w:val="single" w:sz="4" w:space="0" w:color="5BC0FA"/>
            </w:tcBorders>
          </w:tcPr>
          <w:p w14:paraId="346B1F84"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0CA4CF24" w14:textId="069982F8" w:rsidR="00504C6B" w:rsidRPr="008E6094" w:rsidRDefault="00504C6B" w:rsidP="0062231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SLT members engage in activities within their agency that result in support for the </w:t>
            </w:r>
            <w:r w:rsidR="0062231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Ps Initiative (e.g., succession planning, presenting annual reports, orientation presentations). [Every Stage]</w:t>
            </w:r>
          </w:p>
        </w:tc>
        <w:tc>
          <w:tcPr>
            <w:tcW w:w="1091" w:type="dxa"/>
            <w:tcBorders>
              <w:top w:val="single" w:sz="4" w:space="0" w:color="5BC0FA"/>
              <w:left w:val="single" w:sz="4" w:space="0" w:color="5BC0FA"/>
              <w:bottom w:val="single" w:sz="4" w:space="0" w:color="5BC0FA"/>
              <w:right w:val="single" w:sz="4" w:space="0" w:color="5BC0FA"/>
            </w:tcBorders>
          </w:tcPr>
          <w:p w14:paraId="29AB56CB"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2D2D84DC"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464EC0F7"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564DA3CA"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14472EDF" w14:textId="77777777" w:rsidTr="007E2D99">
        <w:trPr>
          <w:cantSplit/>
        </w:trPr>
        <w:tc>
          <w:tcPr>
            <w:tcW w:w="1850" w:type="dxa"/>
            <w:vMerge/>
            <w:tcBorders>
              <w:left w:val="single" w:sz="4" w:space="0" w:color="5BC0FA"/>
              <w:bottom w:val="single" w:sz="2" w:space="0" w:color="00B0F0"/>
              <w:right w:val="single" w:sz="4" w:space="0" w:color="5BC0FA"/>
            </w:tcBorders>
          </w:tcPr>
          <w:p w14:paraId="10DC636F"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2" w:space="0" w:color="00B0F0"/>
              <w:right w:val="single" w:sz="4" w:space="0" w:color="5BC0FA"/>
            </w:tcBorders>
            <w:vAlign w:val="center"/>
          </w:tcPr>
          <w:p w14:paraId="71DF6047" w14:textId="62095B01" w:rsidR="00504C6B" w:rsidRPr="008E6094" w:rsidRDefault="00504C6B" w:rsidP="0062231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written communication protocols for regular </w:t>
            </w:r>
            <w:r w:rsidR="00622317">
              <w:rPr>
                <w:rFonts w:ascii="Arial" w:eastAsia="Times New Roman" w:hAnsi="Arial" w:cs="Arial"/>
                <w:color w:val="000000" w:themeColor="text1"/>
                <w:sz w:val="16"/>
                <w:szCs w:val="16"/>
              </w:rPr>
              <w:t>feedback</w:t>
            </w:r>
            <w:r w:rsidRPr="008E6094">
              <w:rPr>
                <w:rFonts w:ascii="Arial" w:eastAsia="Times New Roman" w:hAnsi="Arial" w:cs="Arial"/>
                <w:color w:val="000000" w:themeColor="text1"/>
                <w:sz w:val="16"/>
                <w:szCs w:val="16"/>
              </w:rPr>
              <w:t xml:space="preserve"> from staff who are charged with implementing th</w:t>
            </w:r>
            <w:r w:rsidR="00533CBA" w:rsidRPr="008E6094">
              <w:rPr>
                <w:rFonts w:ascii="Arial" w:eastAsia="Times New Roman" w:hAnsi="Arial" w:cs="Arial"/>
                <w:color w:val="000000" w:themeColor="text1"/>
                <w:sz w:val="16"/>
                <w:szCs w:val="16"/>
              </w:rPr>
              <w:t xml:space="preserve">e </w:t>
            </w:r>
            <w:r w:rsidR="00622317">
              <w:rPr>
                <w:rFonts w:ascii="Arial" w:eastAsia="Times New Roman" w:hAnsi="Arial" w:cs="Arial"/>
                <w:color w:val="000000" w:themeColor="text1"/>
                <w:sz w:val="16"/>
                <w:szCs w:val="16"/>
              </w:rPr>
              <w:t>EB</w:t>
            </w:r>
            <w:r w:rsidR="00533CBA" w:rsidRPr="008E6094">
              <w:rPr>
                <w:rFonts w:ascii="Arial" w:eastAsia="Times New Roman" w:hAnsi="Arial" w:cs="Arial"/>
                <w:color w:val="000000" w:themeColor="text1"/>
                <w:sz w:val="16"/>
                <w:szCs w:val="16"/>
              </w:rPr>
              <w:t xml:space="preserve">Ps as well as the </w:t>
            </w:r>
            <w:r w:rsidR="00D75A03" w:rsidRPr="008E6094">
              <w:rPr>
                <w:rFonts w:ascii="Arial" w:eastAsia="Times New Roman" w:hAnsi="Arial" w:cs="Arial"/>
                <w:color w:val="000000" w:themeColor="text1"/>
                <w:sz w:val="16"/>
                <w:szCs w:val="16"/>
              </w:rPr>
              <w:t>Program</w:t>
            </w:r>
            <w:r w:rsidR="00533CBA" w:rsidRPr="008E6094">
              <w:rPr>
                <w:rFonts w:ascii="Arial" w:eastAsia="Times New Roman" w:hAnsi="Arial" w:cs="Arial"/>
                <w:color w:val="000000" w:themeColor="text1"/>
                <w:sz w:val="16"/>
                <w:szCs w:val="16"/>
              </w:rPr>
              <w:t xml:space="preserve"> Coaches</w:t>
            </w:r>
            <w:r w:rsidRPr="008E6094">
              <w:rPr>
                <w:rFonts w:ascii="Arial" w:eastAsia="Times New Roman" w:hAnsi="Arial" w:cs="Arial"/>
                <w:color w:val="000000" w:themeColor="text1"/>
                <w:sz w:val="16"/>
                <w:szCs w:val="16"/>
              </w:rPr>
              <w:t>, demonstration sites, implementation sites, and communities. The protocols focus on bringing to light any challenges that need to be attended to by the SLT and that cannot be resolved by individual programs or staff. [Initial Implementation Stage]</w:t>
            </w:r>
          </w:p>
        </w:tc>
        <w:tc>
          <w:tcPr>
            <w:tcW w:w="1091" w:type="dxa"/>
            <w:tcBorders>
              <w:top w:val="single" w:sz="4" w:space="0" w:color="5BC0FA"/>
              <w:left w:val="single" w:sz="4" w:space="0" w:color="5BC0FA"/>
              <w:bottom w:val="single" w:sz="2" w:space="0" w:color="00B0F0"/>
              <w:right w:val="single" w:sz="4" w:space="0" w:color="5BC0FA"/>
            </w:tcBorders>
          </w:tcPr>
          <w:p w14:paraId="217D8486"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2" w:space="0" w:color="00B0F0"/>
              <w:right w:val="single" w:sz="4" w:space="0" w:color="5BC0FA"/>
            </w:tcBorders>
          </w:tcPr>
          <w:p w14:paraId="6751BE8D"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2" w:space="0" w:color="00B0F0"/>
              <w:right w:val="single" w:sz="4" w:space="0" w:color="5BC0FA"/>
            </w:tcBorders>
          </w:tcPr>
          <w:p w14:paraId="46081811"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2" w:space="0" w:color="00B0F0"/>
              <w:right w:val="single" w:sz="4" w:space="0" w:color="5BC0FA"/>
            </w:tcBorders>
          </w:tcPr>
          <w:p w14:paraId="3F900CC8"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222CE30B" w14:textId="77777777" w:rsidTr="007E2D99">
        <w:trPr>
          <w:cantSplit/>
        </w:trPr>
        <w:tc>
          <w:tcPr>
            <w:tcW w:w="10220" w:type="dxa"/>
            <w:gridSpan w:val="6"/>
            <w:tcBorders>
              <w:top w:val="single" w:sz="2" w:space="0" w:color="00B0F0"/>
              <w:left w:val="single" w:sz="4" w:space="0" w:color="5BC0FA"/>
              <w:bottom w:val="single" w:sz="2" w:space="0" w:color="00B0F0"/>
              <w:right w:val="single" w:sz="4" w:space="0" w:color="5BC0FA"/>
            </w:tcBorders>
          </w:tcPr>
          <w:p w14:paraId="09DDEF2A" w14:textId="77777777" w:rsidR="00504C6B" w:rsidRPr="008E6094" w:rsidRDefault="000C0D20" w:rsidP="00504C6B">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b/>
                <w:bCs/>
                <w:color w:val="000000" w:themeColor="text1"/>
                <w:sz w:val="20"/>
                <w:szCs w:val="20"/>
              </w:rPr>
              <w:t>Family Engagement</w:t>
            </w:r>
          </w:p>
        </w:tc>
      </w:tr>
      <w:tr w:rsidR="008E6094" w:rsidRPr="008E6094" w14:paraId="6760A6F4" w14:textId="77777777" w:rsidTr="007E2D99">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2F0EED19"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Family Participation </w:t>
            </w:r>
          </w:p>
          <w:p w14:paraId="6AAA9239"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and Communication</w:t>
            </w:r>
          </w:p>
        </w:tc>
        <w:tc>
          <w:tcPr>
            <w:tcW w:w="3837" w:type="dxa"/>
            <w:tcBorders>
              <w:top w:val="single" w:sz="2" w:space="0" w:color="00B0F0"/>
              <w:left w:val="single" w:sz="4" w:space="0" w:color="5BC0FA"/>
              <w:bottom w:val="single" w:sz="4" w:space="0" w:color="5BC0FA"/>
              <w:right w:val="single" w:sz="4" w:space="0" w:color="5BC0FA"/>
            </w:tcBorders>
            <w:vAlign w:val="center"/>
          </w:tcPr>
          <w:p w14:paraId="2CB8931D" w14:textId="77777777" w:rsidR="00504C6B" w:rsidRPr="008E6094" w:rsidRDefault="00504C6B"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includes representation from family organizations. [Planning Stage] </w:t>
            </w:r>
          </w:p>
        </w:tc>
        <w:tc>
          <w:tcPr>
            <w:tcW w:w="1091" w:type="dxa"/>
            <w:tcBorders>
              <w:top w:val="single" w:sz="2" w:space="0" w:color="00B0F0"/>
              <w:left w:val="single" w:sz="4" w:space="0" w:color="5BC0FA"/>
              <w:bottom w:val="single" w:sz="4" w:space="0" w:color="5BC0FA"/>
              <w:right w:val="single" w:sz="4" w:space="0" w:color="5BC0FA"/>
            </w:tcBorders>
          </w:tcPr>
          <w:p w14:paraId="3FF0836C"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2" w:space="0" w:color="00B0F0"/>
              <w:left w:val="single" w:sz="4" w:space="0" w:color="5BC0FA"/>
              <w:bottom w:val="single" w:sz="4" w:space="0" w:color="5BC0FA"/>
              <w:right w:val="single" w:sz="4" w:space="0" w:color="5BC0FA"/>
            </w:tcBorders>
          </w:tcPr>
          <w:p w14:paraId="08EE8F71"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2" w:space="0" w:color="00B0F0"/>
              <w:left w:val="single" w:sz="4" w:space="0" w:color="5BC0FA"/>
              <w:bottom w:val="single" w:sz="4" w:space="0" w:color="5BC0FA"/>
              <w:right w:val="single" w:sz="4" w:space="0" w:color="5BC0FA"/>
            </w:tcBorders>
          </w:tcPr>
          <w:p w14:paraId="4301A749"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2" w:space="0" w:color="00B0F0"/>
              <w:left w:val="single" w:sz="4" w:space="0" w:color="5BC0FA"/>
              <w:bottom w:val="single" w:sz="4" w:space="0" w:color="5BC0FA"/>
              <w:right w:val="single" w:sz="4" w:space="0" w:color="5BC0FA"/>
            </w:tcBorders>
          </w:tcPr>
          <w:p w14:paraId="317B6F11"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D006469" w14:textId="77777777" w:rsidTr="007E2D99">
        <w:trPr>
          <w:cantSplit/>
        </w:trPr>
        <w:tc>
          <w:tcPr>
            <w:tcW w:w="1850" w:type="dxa"/>
            <w:vMerge/>
            <w:tcBorders>
              <w:left w:val="single" w:sz="4" w:space="0" w:color="5BC0FA"/>
              <w:bottom w:val="single" w:sz="2" w:space="0" w:color="00B0F0"/>
              <w:right w:val="single" w:sz="4" w:space="0" w:color="5BC0FA"/>
            </w:tcBorders>
          </w:tcPr>
          <w:p w14:paraId="01F1DF4C"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3710155E" w14:textId="1F90EF79" w:rsidR="00504C6B" w:rsidRPr="008E6094" w:rsidRDefault="00504C6B"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makes trainin</w:t>
            </w:r>
            <w:r w:rsidR="00DB7C2D">
              <w:rPr>
                <w:rFonts w:ascii="Arial" w:eastAsia="Times New Roman" w:hAnsi="Arial" w:cs="Arial"/>
                <w:color w:val="000000" w:themeColor="text1"/>
                <w:sz w:val="16"/>
                <w:szCs w:val="16"/>
              </w:rPr>
              <w:t>g opportunities related to the EB</w:t>
            </w:r>
            <w:r w:rsidRPr="008E6094">
              <w:rPr>
                <w:rFonts w:ascii="Arial" w:eastAsia="Times New Roman" w:hAnsi="Arial" w:cs="Arial"/>
                <w:color w:val="000000" w:themeColor="text1"/>
                <w:sz w:val="16"/>
                <w:szCs w:val="16"/>
              </w:rPr>
              <w:t xml:space="preserve">Ps available for families. [Every Stage] </w:t>
            </w:r>
          </w:p>
        </w:tc>
        <w:tc>
          <w:tcPr>
            <w:tcW w:w="1091" w:type="dxa"/>
            <w:tcBorders>
              <w:top w:val="single" w:sz="4" w:space="0" w:color="5BC0FA"/>
              <w:left w:val="single" w:sz="4" w:space="0" w:color="5BC0FA"/>
              <w:bottom w:val="single" w:sz="4" w:space="0" w:color="5BC0FA"/>
              <w:right w:val="single" w:sz="4" w:space="0" w:color="5BC0FA"/>
            </w:tcBorders>
          </w:tcPr>
          <w:p w14:paraId="7F1077CF"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5D14E0A"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39ABA9A1"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099750B8"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01D8DAC" w14:textId="77777777" w:rsidTr="007E2D99">
        <w:trPr>
          <w:cantSplit/>
        </w:trPr>
        <w:tc>
          <w:tcPr>
            <w:tcW w:w="1850" w:type="dxa"/>
            <w:vMerge/>
            <w:tcBorders>
              <w:left w:val="single" w:sz="4" w:space="0" w:color="5BC0FA"/>
              <w:bottom w:val="single" w:sz="2" w:space="0" w:color="00B0F0"/>
              <w:right w:val="single" w:sz="4" w:space="0" w:color="5BC0FA"/>
            </w:tcBorders>
          </w:tcPr>
          <w:p w14:paraId="6318C125"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7B6A0B3" w14:textId="77777777" w:rsidR="00504C6B" w:rsidRPr="008E6094" w:rsidRDefault="00504C6B"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and employs mechanisms for communicating with families about the initiative. [Every Stage] </w:t>
            </w:r>
          </w:p>
        </w:tc>
        <w:tc>
          <w:tcPr>
            <w:tcW w:w="1091" w:type="dxa"/>
            <w:tcBorders>
              <w:top w:val="single" w:sz="4" w:space="0" w:color="5BC0FA"/>
              <w:left w:val="single" w:sz="4" w:space="0" w:color="5BC0FA"/>
              <w:bottom w:val="single" w:sz="4" w:space="0" w:color="5BC0FA"/>
              <w:right w:val="single" w:sz="4" w:space="0" w:color="5BC0FA"/>
            </w:tcBorders>
          </w:tcPr>
          <w:p w14:paraId="443FE152"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61B3EF03"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4EE53954"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4AD5334A"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532443F5" w14:textId="77777777" w:rsidTr="007E2D99">
        <w:trPr>
          <w:cantSplit/>
        </w:trPr>
        <w:tc>
          <w:tcPr>
            <w:tcW w:w="1850" w:type="dxa"/>
            <w:vMerge/>
            <w:tcBorders>
              <w:left w:val="single" w:sz="4" w:space="0" w:color="5BC0FA"/>
              <w:bottom w:val="single" w:sz="2" w:space="0" w:color="00B0F0"/>
              <w:right w:val="single" w:sz="4" w:space="0" w:color="5BC0FA"/>
            </w:tcBorders>
          </w:tcPr>
          <w:p w14:paraId="38D0FFFD"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4F9542B" w14:textId="7FA742F0" w:rsidR="00504C6B" w:rsidRPr="008E6094" w:rsidRDefault="00504C6B" w:rsidP="009C4EDA">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develops mechanisms for family members to provide feedback at least annually on the quality of</w:t>
            </w:r>
            <w:r w:rsidR="009C4EDA">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 xml:space="preserve">the </w:t>
            </w:r>
            <w:r w:rsidR="009C4EDA">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experienced by their children. [Every Stage] </w:t>
            </w:r>
          </w:p>
        </w:tc>
        <w:tc>
          <w:tcPr>
            <w:tcW w:w="1091" w:type="dxa"/>
            <w:tcBorders>
              <w:top w:val="single" w:sz="4" w:space="0" w:color="5BC0FA"/>
              <w:left w:val="single" w:sz="4" w:space="0" w:color="5BC0FA"/>
              <w:bottom w:val="single" w:sz="4" w:space="0" w:color="5BC0FA"/>
              <w:right w:val="single" w:sz="4" w:space="0" w:color="5BC0FA"/>
            </w:tcBorders>
          </w:tcPr>
          <w:p w14:paraId="2C1EC57F"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38B64BE"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05A48B11"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1477CDF1" w14:textId="77777777" w:rsidR="00504C6B" w:rsidRPr="008E6094" w:rsidRDefault="00504C6B"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61EB5639" w14:textId="77777777" w:rsidTr="007E2D99">
        <w:trPr>
          <w:cantSplit/>
        </w:trPr>
        <w:tc>
          <w:tcPr>
            <w:tcW w:w="10220" w:type="dxa"/>
            <w:gridSpan w:val="6"/>
            <w:tcBorders>
              <w:top w:val="single" w:sz="2" w:space="0" w:color="00B0F0"/>
              <w:left w:val="single" w:sz="4" w:space="0" w:color="5BC0FA"/>
              <w:bottom w:val="single" w:sz="2" w:space="0" w:color="00B0F0"/>
              <w:right w:val="single" w:sz="4" w:space="0" w:color="5BC0FA"/>
            </w:tcBorders>
          </w:tcPr>
          <w:p w14:paraId="314FEAB1" w14:textId="77777777" w:rsidR="00504C6B" w:rsidRPr="008E6094" w:rsidRDefault="007E2D99" w:rsidP="00504C6B">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b/>
                <w:bCs/>
                <w:color w:val="000000" w:themeColor="text1"/>
                <w:sz w:val="20"/>
                <w:szCs w:val="20"/>
              </w:rPr>
              <w:t>Implementation and Demonstration Programs/Sites</w:t>
            </w:r>
          </w:p>
        </w:tc>
      </w:tr>
      <w:tr w:rsidR="008E6094" w:rsidRPr="008E6094" w14:paraId="40183FCA" w14:textId="77777777" w:rsidTr="002E6589">
        <w:trPr>
          <w:cantSplit/>
        </w:trPr>
        <w:tc>
          <w:tcPr>
            <w:tcW w:w="1850" w:type="dxa"/>
            <w:tcBorders>
              <w:top w:val="single" w:sz="2" w:space="0" w:color="00B0F0"/>
              <w:left w:val="single" w:sz="4" w:space="0" w:color="5BC0FA"/>
              <w:bottom w:val="single" w:sz="2" w:space="0" w:color="00B0F0"/>
              <w:right w:val="single" w:sz="4" w:space="0" w:color="5BC0FA"/>
            </w:tcBorders>
          </w:tcPr>
          <w:p w14:paraId="1C57C551" w14:textId="77777777" w:rsidR="007E2D99" w:rsidRPr="008E6094" w:rsidRDefault="007E2D99" w:rsidP="00152B81">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Implementation</w:t>
            </w:r>
            <w:r w:rsidR="00152B81" w:rsidRPr="008E6094">
              <w:rPr>
                <w:rFonts w:ascii="Arial" w:eastAsia="Times New Roman" w:hAnsi="Arial" w:cs="Arial"/>
                <w:color w:val="000000" w:themeColor="text1"/>
                <w:sz w:val="16"/>
                <w:szCs w:val="16"/>
              </w:rPr>
              <w:t>/</w:t>
            </w:r>
            <w:r w:rsidRPr="008E6094">
              <w:rPr>
                <w:rFonts w:ascii="Arial" w:eastAsia="Times New Roman" w:hAnsi="Arial" w:cs="Arial"/>
                <w:color w:val="000000" w:themeColor="text1"/>
                <w:sz w:val="16"/>
                <w:szCs w:val="16"/>
              </w:rPr>
              <w:t xml:space="preserve"> Programs/Sites</w:t>
            </w:r>
          </w:p>
        </w:tc>
        <w:tc>
          <w:tcPr>
            <w:tcW w:w="3837" w:type="dxa"/>
            <w:tcBorders>
              <w:top w:val="single" w:sz="2" w:space="0" w:color="00B0F0"/>
              <w:left w:val="single" w:sz="4" w:space="0" w:color="5BC0FA"/>
              <w:bottom w:val="single" w:sz="4" w:space="0" w:color="5BC0FA"/>
              <w:right w:val="single" w:sz="4" w:space="0" w:color="5BC0FA"/>
            </w:tcBorders>
          </w:tcPr>
          <w:p w14:paraId="6E396A86" w14:textId="7B883855" w:rsidR="007E2D99" w:rsidRPr="008E6094" w:rsidRDefault="007E2D99"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readiness criteria, recruitment and selection procedures, and MOUs for programs participating in the initiative as Implementation Programs/Sites. Implementation Programs/Sites have a Program Leadership Team and at least one </w:t>
            </w:r>
            <w:r w:rsidR="00D75A03" w:rsidRPr="008E6094">
              <w:rPr>
                <w:rFonts w:ascii="Arial" w:eastAsia="Times New Roman" w:hAnsi="Arial" w:cs="Arial"/>
                <w:color w:val="000000" w:themeColor="text1"/>
                <w:sz w:val="16"/>
                <w:szCs w:val="16"/>
              </w:rPr>
              <w:t>Practitioner</w:t>
            </w:r>
            <w:r w:rsidRPr="008E6094">
              <w:rPr>
                <w:rFonts w:ascii="Arial" w:eastAsia="Times New Roman" w:hAnsi="Arial" w:cs="Arial"/>
                <w:color w:val="000000" w:themeColor="text1"/>
                <w:sz w:val="16"/>
                <w:szCs w:val="16"/>
              </w:rPr>
              <w:t xml:space="preserve"> coach [Initial Implementation Stage] </w:t>
            </w:r>
          </w:p>
        </w:tc>
        <w:tc>
          <w:tcPr>
            <w:tcW w:w="1091" w:type="dxa"/>
            <w:tcBorders>
              <w:top w:val="single" w:sz="2" w:space="0" w:color="00B0F0"/>
              <w:left w:val="single" w:sz="4" w:space="0" w:color="5BC0FA"/>
              <w:bottom w:val="single" w:sz="4" w:space="0" w:color="5BC0FA"/>
              <w:right w:val="single" w:sz="4" w:space="0" w:color="5BC0FA"/>
            </w:tcBorders>
          </w:tcPr>
          <w:p w14:paraId="2BB87611"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2" w:space="0" w:color="00B0F0"/>
              <w:left w:val="single" w:sz="4" w:space="0" w:color="5BC0FA"/>
              <w:bottom w:val="single" w:sz="4" w:space="0" w:color="5BC0FA"/>
              <w:right w:val="single" w:sz="4" w:space="0" w:color="5BC0FA"/>
            </w:tcBorders>
          </w:tcPr>
          <w:p w14:paraId="5E96267E"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2" w:space="0" w:color="00B0F0"/>
              <w:left w:val="single" w:sz="4" w:space="0" w:color="5BC0FA"/>
              <w:bottom w:val="single" w:sz="4" w:space="0" w:color="5BC0FA"/>
              <w:right w:val="single" w:sz="4" w:space="0" w:color="5BC0FA"/>
            </w:tcBorders>
          </w:tcPr>
          <w:p w14:paraId="414F9214"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2" w:space="0" w:color="00B0F0"/>
              <w:left w:val="single" w:sz="4" w:space="0" w:color="5BC0FA"/>
              <w:bottom w:val="single" w:sz="4" w:space="0" w:color="5BC0FA"/>
              <w:right w:val="single" w:sz="4" w:space="0" w:color="5BC0FA"/>
            </w:tcBorders>
          </w:tcPr>
          <w:p w14:paraId="24A3EF18"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342E000F" w14:textId="77777777" w:rsidTr="002E6589">
        <w:trPr>
          <w:cantSplit/>
        </w:trPr>
        <w:tc>
          <w:tcPr>
            <w:tcW w:w="1850" w:type="dxa"/>
            <w:tcBorders>
              <w:top w:val="single" w:sz="2" w:space="0" w:color="00B0F0"/>
              <w:left w:val="single" w:sz="4" w:space="0" w:color="5BC0FA"/>
              <w:bottom w:val="single" w:sz="2" w:space="0" w:color="00B0F0"/>
              <w:right w:val="single" w:sz="4" w:space="0" w:color="5BC0FA"/>
            </w:tcBorders>
          </w:tcPr>
          <w:p w14:paraId="7D53FA93" w14:textId="77777777" w:rsidR="007E2D99" w:rsidRPr="008E6094" w:rsidRDefault="002E6589" w:rsidP="00152B81">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lastRenderedPageBreak/>
              <w:t>Demonstration Programs</w:t>
            </w:r>
            <w:r w:rsidR="00152B81" w:rsidRPr="008E6094">
              <w:rPr>
                <w:rFonts w:ascii="Arial" w:eastAsia="Times New Roman" w:hAnsi="Arial" w:cs="Arial"/>
                <w:color w:val="000000" w:themeColor="text1"/>
                <w:sz w:val="16"/>
                <w:szCs w:val="16"/>
              </w:rPr>
              <w:t>/Sites</w:t>
            </w:r>
          </w:p>
        </w:tc>
        <w:tc>
          <w:tcPr>
            <w:tcW w:w="3837" w:type="dxa"/>
            <w:tcBorders>
              <w:top w:val="single" w:sz="4" w:space="0" w:color="5BC0FA"/>
              <w:left w:val="single" w:sz="4" w:space="0" w:color="5BC0FA"/>
              <w:bottom w:val="single" w:sz="4" w:space="0" w:color="5BC0FA"/>
              <w:right w:val="single" w:sz="4" w:space="0" w:color="5BC0FA"/>
            </w:tcBorders>
            <w:vAlign w:val="center"/>
          </w:tcPr>
          <w:p w14:paraId="19C0E393" w14:textId="7978CBB9" w:rsidR="007E2D99" w:rsidRPr="008E6094" w:rsidRDefault="007E2D99" w:rsidP="009C4EDA">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has recruitment and selection process and MOUs for Demonstration Programs/Sites and partners with them to provide data that show the effectiveness of the </w:t>
            </w:r>
            <w:r w:rsidR="009C4EDA">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Ps. The sites provide tours and information for interested parties. Demonstration sites</w:t>
            </w:r>
            <w:r w:rsidR="002712ED" w:rsidRPr="008E6094">
              <w:rPr>
                <w:rFonts w:ascii="Arial" w:eastAsia="Times New Roman" w:hAnsi="Arial" w:cs="Arial"/>
                <w:color w:val="000000" w:themeColor="text1"/>
                <w:sz w:val="16"/>
                <w:szCs w:val="16"/>
              </w:rPr>
              <w:t xml:space="preserve"> are selected from the Implementation programs/sites</w:t>
            </w:r>
            <w:r w:rsidRPr="008E6094">
              <w:rPr>
                <w:rFonts w:ascii="Arial" w:eastAsia="Times New Roman" w:hAnsi="Arial" w:cs="Arial"/>
                <w:color w:val="000000" w:themeColor="text1"/>
                <w:sz w:val="16"/>
                <w:szCs w:val="16"/>
              </w:rPr>
              <w:t xml:space="preserve"> [Initial Implementation Stage]</w:t>
            </w:r>
          </w:p>
        </w:tc>
        <w:tc>
          <w:tcPr>
            <w:tcW w:w="1091" w:type="dxa"/>
            <w:tcBorders>
              <w:top w:val="single" w:sz="4" w:space="0" w:color="5BC0FA"/>
              <w:left w:val="single" w:sz="4" w:space="0" w:color="5BC0FA"/>
              <w:bottom w:val="single" w:sz="4" w:space="0" w:color="5BC0FA"/>
              <w:right w:val="single" w:sz="4" w:space="0" w:color="5BC0FA"/>
            </w:tcBorders>
          </w:tcPr>
          <w:p w14:paraId="17E72FC8"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1B20DA09"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56593E98"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8C33751"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43FA10C0" w14:textId="77777777" w:rsidTr="00CA46D5">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63C50CEC"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Implementation Communities  </w:t>
            </w:r>
          </w:p>
        </w:tc>
        <w:tc>
          <w:tcPr>
            <w:tcW w:w="3837" w:type="dxa"/>
            <w:tcBorders>
              <w:top w:val="single" w:sz="4" w:space="0" w:color="5BC0FA"/>
              <w:left w:val="single" w:sz="4" w:space="0" w:color="5BC0FA"/>
              <w:bottom w:val="single" w:sz="4" w:space="0" w:color="5BC0FA"/>
              <w:right w:val="single" w:sz="4" w:space="0" w:color="5BC0FA"/>
            </w:tcBorders>
          </w:tcPr>
          <w:p w14:paraId="198DB2E5" w14:textId="1830F756" w:rsidR="007E2D99" w:rsidRPr="008E6094" w:rsidRDefault="007E2D99" w:rsidP="008E6F55">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(where appropriate) develops readiness criteria, recruitment and acceptance procedures, and MOUs for community entities to participate in the initiative. All participating communities agree to </w:t>
            </w:r>
            <w:r w:rsidR="0013231F" w:rsidRPr="008E6094">
              <w:rPr>
                <w:rFonts w:ascii="Arial" w:eastAsia="Times New Roman" w:hAnsi="Arial" w:cs="Arial"/>
                <w:color w:val="000000" w:themeColor="text1"/>
                <w:sz w:val="16"/>
                <w:szCs w:val="16"/>
              </w:rPr>
              <w:t>have</w:t>
            </w:r>
            <w:r w:rsidR="0013231F">
              <w:rPr>
                <w:rFonts w:ascii="Arial" w:eastAsia="Times New Roman" w:hAnsi="Arial" w:cs="Arial"/>
                <w:color w:val="000000" w:themeColor="text1"/>
                <w:sz w:val="16"/>
                <w:szCs w:val="16"/>
              </w:rPr>
              <w:t xml:space="preserve"> a</w:t>
            </w:r>
            <w:r w:rsidR="008E6F55">
              <w:rPr>
                <w:rFonts w:ascii="Arial" w:eastAsia="Times New Roman" w:hAnsi="Arial" w:cs="Arial"/>
                <w:color w:val="000000" w:themeColor="text1"/>
                <w:sz w:val="16"/>
                <w:szCs w:val="16"/>
              </w:rPr>
              <w:t xml:space="preserve"> Community</w:t>
            </w:r>
            <w:r w:rsidR="0013231F">
              <w:rPr>
                <w:rFonts w:ascii="Arial" w:eastAsia="Times New Roman" w:hAnsi="Arial" w:cs="Arial"/>
                <w:color w:val="000000" w:themeColor="text1"/>
                <w:sz w:val="16"/>
                <w:szCs w:val="16"/>
              </w:rPr>
              <w:t xml:space="preserve"> Leadership </w:t>
            </w:r>
            <w:r w:rsidR="0013231F" w:rsidRPr="008E6F55">
              <w:rPr>
                <w:rFonts w:ascii="Arial" w:eastAsia="Times New Roman" w:hAnsi="Arial" w:cs="Arial"/>
                <w:color w:val="000000" w:themeColor="text1"/>
                <w:sz w:val="16"/>
                <w:szCs w:val="16"/>
              </w:rPr>
              <w:t>Team</w:t>
            </w:r>
            <w:r w:rsidRPr="008E6F55">
              <w:rPr>
                <w:rFonts w:ascii="Arial" w:eastAsia="Times New Roman" w:hAnsi="Arial" w:cs="Arial"/>
                <w:color w:val="000000" w:themeColor="text1"/>
                <w:sz w:val="16"/>
                <w:szCs w:val="16"/>
              </w:rPr>
              <w:t xml:space="preserve"> </w:t>
            </w:r>
            <w:r w:rsidR="00E13B0E" w:rsidRPr="008E6F55">
              <w:rPr>
                <w:rFonts w:ascii="Arial" w:eastAsia="Times New Roman" w:hAnsi="Arial" w:cs="Arial"/>
                <w:color w:val="000000" w:themeColor="text1"/>
                <w:sz w:val="16"/>
                <w:szCs w:val="16"/>
              </w:rPr>
              <w:t>and</w:t>
            </w:r>
            <w:r w:rsidR="006F7C9A" w:rsidRPr="008E6F55">
              <w:rPr>
                <w:rFonts w:ascii="Arial" w:eastAsia="Times New Roman" w:hAnsi="Arial" w:cs="Arial"/>
                <w:color w:val="000000" w:themeColor="text1"/>
                <w:sz w:val="16"/>
                <w:szCs w:val="16"/>
              </w:rPr>
              <w:t xml:space="preserve"> </w:t>
            </w:r>
            <w:r w:rsidR="00E13B0E" w:rsidRPr="008E6F55">
              <w:rPr>
                <w:rFonts w:ascii="Arial" w:eastAsia="Times New Roman" w:hAnsi="Arial" w:cs="Arial"/>
                <w:color w:val="000000" w:themeColor="text1"/>
                <w:sz w:val="16"/>
                <w:szCs w:val="16"/>
              </w:rPr>
              <w:t xml:space="preserve">Program </w:t>
            </w:r>
            <w:r w:rsidR="008E6F55" w:rsidRPr="008E6F55">
              <w:rPr>
                <w:rFonts w:ascii="Arial" w:eastAsia="Times New Roman" w:hAnsi="Arial" w:cs="Arial"/>
                <w:color w:val="000000" w:themeColor="text1"/>
                <w:sz w:val="16"/>
                <w:szCs w:val="16"/>
              </w:rPr>
              <w:t xml:space="preserve">Coaches to support Program Leadership Teams </w:t>
            </w:r>
            <w:r w:rsidR="00E13B0E" w:rsidRPr="008E6F55">
              <w:rPr>
                <w:rFonts w:ascii="Arial" w:eastAsia="Times New Roman" w:hAnsi="Arial" w:cs="Arial"/>
                <w:color w:val="000000" w:themeColor="text1"/>
                <w:sz w:val="16"/>
                <w:szCs w:val="16"/>
              </w:rPr>
              <w:t xml:space="preserve">and Practitioner </w:t>
            </w:r>
            <w:r w:rsidR="006F7C9A" w:rsidRPr="008E6F55">
              <w:rPr>
                <w:rFonts w:ascii="Arial" w:eastAsia="Times New Roman" w:hAnsi="Arial" w:cs="Arial"/>
                <w:color w:val="000000" w:themeColor="text1"/>
                <w:sz w:val="16"/>
                <w:szCs w:val="16"/>
              </w:rPr>
              <w:t>C</w:t>
            </w:r>
            <w:r w:rsidRPr="008E6F55">
              <w:rPr>
                <w:rFonts w:ascii="Arial" w:eastAsia="Times New Roman" w:hAnsi="Arial" w:cs="Arial"/>
                <w:color w:val="000000" w:themeColor="text1"/>
                <w:sz w:val="16"/>
                <w:szCs w:val="16"/>
              </w:rPr>
              <w:t>oaches</w:t>
            </w:r>
            <w:r w:rsidR="00D90AF9">
              <w:rPr>
                <w:rFonts w:ascii="Arial" w:eastAsia="Times New Roman" w:hAnsi="Arial" w:cs="Arial"/>
                <w:color w:val="000000" w:themeColor="text1"/>
                <w:sz w:val="16"/>
                <w:szCs w:val="16"/>
              </w:rPr>
              <w:t>.</w:t>
            </w:r>
            <w:r w:rsidR="008E6F55">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 xml:space="preserve">[Scale-up Stage] </w:t>
            </w:r>
          </w:p>
        </w:tc>
        <w:tc>
          <w:tcPr>
            <w:tcW w:w="1091" w:type="dxa"/>
            <w:tcBorders>
              <w:top w:val="single" w:sz="4" w:space="0" w:color="5BC0FA"/>
              <w:left w:val="single" w:sz="4" w:space="0" w:color="5BC0FA"/>
              <w:bottom w:val="single" w:sz="4" w:space="0" w:color="5BC0FA"/>
              <w:right w:val="single" w:sz="4" w:space="0" w:color="5BC0FA"/>
            </w:tcBorders>
          </w:tcPr>
          <w:p w14:paraId="6C14CA03"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7496D896"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59FFEA4D"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49CC76E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158AF625" w14:textId="77777777" w:rsidTr="007E2D99">
        <w:trPr>
          <w:cantSplit/>
        </w:trPr>
        <w:tc>
          <w:tcPr>
            <w:tcW w:w="1850" w:type="dxa"/>
            <w:vMerge/>
            <w:tcBorders>
              <w:left w:val="single" w:sz="4" w:space="0" w:color="5BC0FA"/>
              <w:bottom w:val="single" w:sz="2" w:space="0" w:color="00B0F0"/>
              <w:right w:val="single" w:sz="4" w:space="0" w:color="5BC0FA"/>
            </w:tcBorders>
          </w:tcPr>
          <w:p w14:paraId="6B615C41"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2" w:space="0" w:color="00B0F0"/>
              <w:right w:val="single" w:sz="4" w:space="0" w:color="5BC0FA"/>
            </w:tcBorders>
            <w:vAlign w:val="center"/>
          </w:tcPr>
          <w:p w14:paraId="111D26E6" w14:textId="1061C4E2" w:rsidR="007E2D99" w:rsidRPr="008E6094" w:rsidRDefault="007E2D99" w:rsidP="00B8344A">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statewide capacity (funding, staffing) for training and supporting new </w:t>
            </w:r>
            <w:r w:rsidR="009C4EDA">
              <w:rPr>
                <w:rFonts w:ascii="Arial" w:eastAsia="Times New Roman" w:hAnsi="Arial" w:cs="Arial"/>
                <w:color w:val="000000" w:themeColor="text1"/>
                <w:sz w:val="16"/>
                <w:szCs w:val="16"/>
              </w:rPr>
              <w:t>P</w:t>
            </w:r>
            <w:r w:rsidRPr="008E6094">
              <w:rPr>
                <w:rFonts w:ascii="Arial" w:eastAsia="Times New Roman" w:hAnsi="Arial" w:cs="Arial"/>
                <w:color w:val="000000" w:themeColor="text1"/>
                <w:sz w:val="16"/>
                <w:szCs w:val="16"/>
              </w:rPr>
              <w:t xml:space="preserve">rogram </w:t>
            </w:r>
            <w:r w:rsidRPr="00D90AF9">
              <w:rPr>
                <w:rFonts w:ascii="Arial" w:eastAsia="Times New Roman" w:hAnsi="Arial" w:cs="Arial"/>
                <w:sz w:val="16"/>
                <w:szCs w:val="16"/>
              </w:rPr>
              <w:t xml:space="preserve">and </w:t>
            </w:r>
            <w:r w:rsidR="00B8344A">
              <w:rPr>
                <w:rFonts w:ascii="Arial" w:eastAsia="Times New Roman" w:hAnsi="Arial" w:cs="Arial"/>
                <w:sz w:val="16"/>
                <w:szCs w:val="16"/>
              </w:rPr>
              <w:t>C</w:t>
            </w:r>
            <w:r w:rsidRPr="00D90AF9">
              <w:rPr>
                <w:rFonts w:ascii="Arial" w:eastAsia="Times New Roman" w:hAnsi="Arial" w:cs="Arial"/>
                <w:sz w:val="16"/>
                <w:szCs w:val="16"/>
              </w:rPr>
              <w:t>ommunity</w:t>
            </w:r>
            <w:r w:rsidR="00D90AF9">
              <w:rPr>
                <w:rFonts w:ascii="Arial" w:eastAsia="Times New Roman" w:hAnsi="Arial" w:cs="Arial"/>
                <w:sz w:val="16"/>
                <w:szCs w:val="16"/>
              </w:rPr>
              <w:t xml:space="preserve"> </w:t>
            </w:r>
            <w:r w:rsidRPr="008E6094">
              <w:rPr>
                <w:rFonts w:ascii="Arial" w:eastAsia="Times New Roman" w:hAnsi="Arial" w:cs="Arial"/>
                <w:color w:val="000000" w:themeColor="text1"/>
                <w:sz w:val="16"/>
                <w:szCs w:val="16"/>
              </w:rPr>
              <w:t>Leadersh</w:t>
            </w:r>
            <w:r w:rsidR="00D772AA" w:rsidRPr="008E6094">
              <w:rPr>
                <w:rFonts w:ascii="Arial" w:eastAsia="Times New Roman" w:hAnsi="Arial" w:cs="Arial"/>
                <w:color w:val="000000" w:themeColor="text1"/>
                <w:sz w:val="16"/>
                <w:szCs w:val="16"/>
              </w:rPr>
              <w:t xml:space="preserve">ip Teams and </w:t>
            </w:r>
            <w:r w:rsidR="00D75A03" w:rsidRPr="008E6094">
              <w:rPr>
                <w:rFonts w:ascii="Arial" w:eastAsia="Times New Roman" w:hAnsi="Arial" w:cs="Arial"/>
                <w:color w:val="000000" w:themeColor="text1"/>
                <w:sz w:val="16"/>
                <w:szCs w:val="16"/>
              </w:rPr>
              <w:t>Program</w:t>
            </w:r>
            <w:r w:rsidR="00D772AA" w:rsidRPr="008E6094">
              <w:rPr>
                <w:rFonts w:ascii="Arial" w:eastAsia="Times New Roman" w:hAnsi="Arial" w:cs="Arial"/>
                <w:color w:val="000000" w:themeColor="text1"/>
                <w:sz w:val="16"/>
                <w:szCs w:val="16"/>
              </w:rPr>
              <w:t xml:space="preserve"> Coaches</w:t>
            </w:r>
            <w:r w:rsidRPr="008E6094">
              <w:rPr>
                <w:rFonts w:ascii="Arial" w:eastAsia="Times New Roman" w:hAnsi="Arial" w:cs="Arial"/>
                <w:color w:val="000000" w:themeColor="text1"/>
                <w:sz w:val="16"/>
                <w:szCs w:val="16"/>
              </w:rPr>
              <w:t xml:space="preserve"> in </w:t>
            </w:r>
            <w:r w:rsidRPr="00D90AF9">
              <w:rPr>
                <w:rFonts w:ascii="Arial" w:eastAsia="Times New Roman" w:hAnsi="Arial" w:cs="Arial"/>
                <w:color w:val="000000" w:themeColor="text1"/>
                <w:sz w:val="16"/>
                <w:szCs w:val="16"/>
              </w:rPr>
              <w:t xml:space="preserve">the </w:t>
            </w:r>
            <w:r w:rsidRPr="00D90AF9">
              <w:rPr>
                <w:rFonts w:ascii="Arial" w:eastAsia="Times New Roman" w:hAnsi="Arial" w:cs="Arial"/>
                <w:sz w:val="16"/>
                <w:szCs w:val="16"/>
              </w:rPr>
              <w:t xml:space="preserve">high-fidelity </w:t>
            </w:r>
            <w:r w:rsidRPr="008E6094">
              <w:rPr>
                <w:rFonts w:ascii="Arial" w:eastAsia="Times New Roman" w:hAnsi="Arial" w:cs="Arial"/>
                <w:color w:val="000000" w:themeColor="text1"/>
                <w:sz w:val="16"/>
                <w:szCs w:val="16"/>
              </w:rPr>
              <w:t xml:space="preserve">adoption and implementation process while continuing to support the high fidelity of the original implementation and demonstration programs. [Implementation &amp; Scale-up Stage] </w:t>
            </w:r>
          </w:p>
        </w:tc>
        <w:tc>
          <w:tcPr>
            <w:tcW w:w="1091" w:type="dxa"/>
            <w:tcBorders>
              <w:top w:val="single" w:sz="4" w:space="0" w:color="5BC0FA"/>
              <w:left w:val="single" w:sz="4" w:space="0" w:color="5BC0FA"/>
              <w:bottom w:val="single" w:sz="2" w:space="0" w:color="00B0F0"/>
              <w:right w:val="single" w:sz="4" w:space="0" w:color="5BC0FA"/>
            </w:tcBorders>
          </w:tcPr>
          <w:p w14:paraId="2669EDA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2" w:space="0" w:color="00B0F0"/>
              <w:right w:val="single" w:sz="4" w:space="0" w:color="5BC0FA"/>
            </w:tcBorders>
          </w:tcPr>
          <w:p w14:paraId="48CE8D3C"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2" w:space="0" w:color="00B0F0"/>
              <w:right w:val="single" w:sz="4" w:space="0" w:color="5BC0FA"/>
            </w:tcBorders>
          </w:tcPr>
          <w:p w14:paraId="370D1CC6"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2" w:space="0" w:color="00B0F0"/>
              <w:right w:val="single" w:sz="4" w:space="0" w:color="5BC0FA"/>
            </w:tcBorders>
          </w:tcPr>
          <w:p w14:paraId="0D15B9F0"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3358C28D" w14:textId="77777777" w:rsidTr="007E2D99">
        <w:trPr>
          <w:cantSplit/>
        </w:trPr>
        <w:tc>
          <w:tcPr>
            <w:tcW w:w="10220" w:type="dxa"/>
            <w:gridSpan w:val="6"/>
            <w:tcBorders>
              <w:top w:val="single" w:sz="2" w:space="0" w:color="00B0F0"/>
              <w:left w:val="single" w:sz="4" w:space="0" w:color="5BC0FA"/>
              <w:bottom w:val="single" w:sz="2" w:space="0" w:color="00B0F0"/>
              <w:right w:val="single" w:sz="4" w:space="0" w:color="5BC0FA"/>
            </w:tcBorders>
          </w:tcPr>
          <w:p w14:paraId="0F11A7A3" w14:textId="77777777" w:rsidR="007E2D99" w:rsidRPr="008E6094" w:rsidRDefault="007E2D99" w:rsidP="007E2D99">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b/>
                <w:bCs/>
                <w:color w:val="000000" w:themeColor="text1"/>
                <w:sz w:val="20"/>
                <w:szCs w:val="20"/>
              </w:rPr>
              <w:t>Professional Development</w:t>
            </w:r>
          </w:p>
        </w:tc>
      </w:tr>
      <w:tr w:rsidR="008E6094" w:rsidRPr="008E6094" w14:paraId="69BCF0AC" w14:textId="77777777" w:rsidTr="007E2D99">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6F2C66BF" w14:textId="3385604E" w:rsidR="007E2D99" w:rsidRPr="008E6094" w:rsidRDefault="00D75A03"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Program</w:t>
            </w:r>
            <w:r w:rsidR="00D772AA" w:rsidRPr="008E6094">
              <w:rPr>
                <w:rFonts w:ascii="Arial" w:eastAsia="Times New Roman" w:hAnsi="Arial" w:cs="Arial"/>
                <w:color w:val="000000" w:themeColor="text1"/>
                <w:sz w:val="16"/>
                <w:szCs w:val="16"/>
              </w:rPr>
              <w:t xml:space="preserve"> Coaches</w:t>
            </w:r>
          </w:p>
        </w:tc>
        <w:tc>
          <w:tcPr>
            <w:tcW w:w="3837" w:type="dxa"/>
            <w:tcBorders>
              <w:top w:val="single" w:sz="2" w:space="0" w:color="00B0F0"/>
              <w:left w:val="single" w:sz="4" w:space="0" w:color="5BC0FA"/>
              <w:bottom w:val="single" w:sz="4" w:space="0" w:color="5BC0FA"/>
              <w:right w:val="single" w:sz="4" w:space="0" w:color="5BC0FA"/>
            </w:tcBorders>
            <w:vAlign w:val="center"/>
          </w:tcPr>
          <w:p w14:paraId="156EB130" w14:textId="7720E10A" w:rsidR="007E2D99" w:rsidRPr="008E6094" w:rsidRDefault="007E2D99" w:rsidP="008E6F55">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establishes a statewide network o</w:t>
            </w:r>
            <w:r w:rsidR="00D772AA" w:rsidRPr="008E6094">
              <w:rPr>
                <w:rFonts w:ascii="Arial" w:eastAsia="Times New Roman" w:hAnsi="Arial" w:cs="Arial"/>
                <w:color w:val="000000" w:themeColor="text1"/>
                <w:sz w:val="16"/>
                <w:szCs w:val="16"/>
              </w:rPr>
              <w:t xml:space="preserve">f </w:t>
            </w:r>
            <w:r w:rsidRPr="008E6094">
              <w:rPr>
                <w:rFonts w:ascii="Arial" w:eastAsia="Times New Roman" w:hAnsi="Arial" w:cs="Arial"/>
                <w:color w:val="000000" w:themeColor="text1"/>
                <w:sz w:val="16"/>
                <w:szCs w:val="16"/>
              </w:rPr>
              <w:t>professional-development (PD) experts to build and sustain high-fidelity implementation</w:t>
            </w:r>
            <w:r w:rsidR="00101C07" w:rsidRPr="008E6094">
              <w:rPr>
                <w:rFonts w:ascii="Arial" w:eastAsia="Times New Roman" w:hAnsi="Arial" w:cs="Arial"/>
                <w:color w:val="000000" w:themeColor="text1"/>
                <w:sz w:val="16"/>
                <w:szCs w:val="16"/>
              </w:rPr>
              <w:t xml:space="preserve"> to serve as </w:t>
            </w:r>
            <w:r w:rsidR="00D75A03" w:rsidRPr="008E6094">
              <w:rPr>
                <w:rFonts w:ascii="Arial" w:eastAsia="Times New Roman" w:hAnsi="Arial" w:cs="Arial"/>
                <w:color w:val="000000" w:themeColor="text1"/>
                <w:sz w:val="16"/>
                <w:szCs w:val="16"/>
              </w:rPr>
              <w:t>Program</w:t>
            </w:r>
            <w:r w:rsidR="00101C07" w:rsidRPr="008E6094">
              <w:rPr>
                <w:rFonts w:ascii="Arial" w:eastAsia="Times New Roman" w:hAnsi="Arial" w:cs="Arial"/>
                <w:color w:val="000000" w:themeColor="text1"/>
                <w:sz w:val="16"/>
                <w:szCs w:val="16"/>
              </w:rPr>
              <w:t xml:space="preserve"> </w:t>
            </w:r>
            <w:r w:rsidR="00D14477" w:rsidRPr="00E13B0E">
              <w:rPr>
                <w:rFonts w:ascii="Arial" w:eastAsia="Times New Roman" w:hAnsi="Arial" w:cs="Arial"/>
                <w:color w:val="000000" w:themeColor="text1"/>
                <w:sz w:val="16"/>
                <w:szCs w:val="16"/>
              </w:rPr>
              <w:t>C</w:t>
            </w:r>
            <w:r w:rsidR="00101C07" w:rsidRPr="00E13B0E">
              <w:rPr>
                <w:rFonts w:ascii="Arial" w:eastAsia="Times New Roman" w:hAnsi="Arial" w:cs="Arial"/>
                <w:color w:val="000000" w:themeColor="text1"/>
                <w:sz w:val="16"/>
                <w:szCs w:val="16"/>
              </w:rPr>
              <w:t>oaches</w:t>
            </w:r>
            <w:r w:rsidR="00DF5B62">
              <w:rPr>
                <w:rFonts w:ascii="Arial" w:eastAsia="Times New Roman" w:hAnsi="Arial" w:cs="Arial"/>
                <w:color w:val="000000" w:themeColor="text1"/>
                <w:sz w:val="16"/>
                <w:szCs w:val="16"/>
              </w:rPr>
              <w:t xml:space="preserve"> </w:t>
            </w:r>
            <w:r w:rsidR="00101C07" w:rsidRPr="006F7C9A">
              <w:rPr>
                <w:rFonts w:ascii="Arial" w:eastAsia="Times New Roman" w:hAnsi="Arial" w:cs="Arial"/>
                <w:color w:val="000000" w:themeColor="text1"/>
                <w:sz w:val="16"/>
                <w:szCs w:val="16"/>
              </w:rPr>
              <w:t>and</w:t>
            </w:r>
            <w:r w:rsidR="00101C07" w:rsidRPr="00D90AF9">
              <w:rPr>
                <w:rFonts w:ascii="Arial" w:eastAsia="Times New Roman" w:hAnsi="Arial" w:cs="Arial"/>
                <w:color w:val="000000" w:themeColor="text1"/>
                <w:sz w:val="16"/>
                <w:szCs w:val="16"/>
              </w:rPr>
              <w:t xml:space="preserve"> </w:t>
            </w:r>
            <w:r w:rsidR="00E13B0E" w:rsidRPr="008E6F55">
              <w:rPr>
                <w:rFonts w:ascii="Arial" w:eastAsia="Times New Roman" w:hAnsi="Arial" w:cs="Arial"/>
                <w:color w:val="000000" w:themeColor="text1"/>
                <w:sz w:val="16"/>
                <w:szCs w:val="16"/>
              </w:rPr>
              <w:t>to support Practitioner Coaches</w:t>
            </w:r>
            <w:r w:rsidRPr="008E6094">
              <w:rPr>
                <w:rFonts w:ascii="Arial" w:eastAsia="Times New Roman" w:hAnsi="Arial" w:cs="Arial"/>
                <w:color w:val="000000" w:themeColor="text1"/>
                <w:sz w:val="16"/>
                <w:szCs w:val="16"/>
              </w:rPr>
              <w:t>. [Implementation Stage]</w:t>
            </w:r>
          </w:p>
        </w:tc>
        <w:tc>
          <w:tcPr>
            <w:tcW w:w="1091" w:type="dxa"/>
            <w:tcBorders>
              <w:top w:val="single" w:sz="2" w:space="0" w:color="00B0F0"/>
              <w:left w:val="single" w:sz="4" w:space="0" w:color="5BC0FA"/>
              <w:bottom w:val="single" w:sz="4" w:space="0" w:color="5BC0FA"/>
              <w:right w:val="single" w:sz="4" w:space="0" w:color="5BC0FA"/>
            </w:tcBorders>
          </w:tcPr>
          <w:p w14:paraId="5290456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2" w:space="0" w:color="00B0F0"/>
              <w:left w:val="single" w:sz="4" w:space="0" w:color="5BC0FA"/>
              <w:bottom w:val="single" w:sz="4" w:space="0" w:color="5BC0FA"/>
              <w:right w:val="single" w:sz="4" w:space="0" w:color="5BC0FA"/>
            </w:tcBorders>
          </w:tcPr>
          <w:p w14:paraId="03C30E0F"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2" w:space="0" w:color="00B0F0"/>
              <w:left w:val="single" w:sz="4" w:space="0" w:color="5BC0FA"/>
              <w:bottom w:val="single" w:sz="4" w:space="0" w:color="5BC0FA"/>
              <w:right w:val="single" w:sz="4" w:space="0" w:color="5BC0FA"/>
            </w:tcBorders>
          </w:tcPr>
          <w:p w14:paraId="6CFF0B2C"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2" w:space="0" w:color="00B0F0"/>
              <w:left w:val="single" w:sz="4" w:space="0" w:color="5BC0FA"/>
              <w:bottom w:val="single" w:sz="4" w:space="0" w:color="5BC0FA"/>
              <w:right w:val="single" w:sz="4" w:space="0" w:color="5BC0FA"/>
            </w:tcBorders>
          </w:tcPr>
          <w:p w14:paraId="0F5C79E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60A91E67" w14:textId="77777777" w:rsidTr="007E2D99">
        <w:trPr>
          <w:cantSplit/>
        </w:trPr>
        <w:tc>
          <w:tcPr>
            <w:tcW w:w="1850" w:type="dxa"/>
            <w:vMerge/>
            <w:tcBorders>
              <w:left w:val="single" w:sz="4" w:space="0" w:color="5BC0FA"/>
              <w:bottom w:val="single" w:sz="2" w:space="0" w:color="00B0F0"/>
              <w:right w:val="single" w:sz="4" w:space="0" w:color="5BC0FA"/>
            </w:tcBorders>
          </w:tcPr>
          <w:p w14:paraId="1069F651"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C1B3041" w14:textId="36EEC254" w:rsidR="007E2D99" w:rsidRPr="008E6094" w:rsidRDefault="007E2D99" w:rsidP="00D772AA">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develops an identification process, recruitment and acceptance criteria</w:t>
            </w:r>
            <w:r w:rsidR="00BE5CD4">
              <w:rPr>
                <w:rFonts w:ascii="Arial" w:eastAsia="Times New Roman" w:hAnsi="Arial" w:cs="Arial"/>
                <w:color w:val="000000" w:themeColor="text1"/>
                <w:sz w:val="16"/>
                <w:szCs w:val="16"/>
              </w:rPr>
              <w:t>, and MOUs for</w:t>
            </w:r>
            <w:r w:rsidR="00D772AA" w:rsidRPr="008E6094">
              <w:rPr>
                <w:rFonts w:ascii="Arial" w:eastAsia="Times New Roman" w:hAnsi="Arial" w:cs="Arial"/>
                <w:color w:val="000000" w:themeColor="text1"/>
                <w:sz w:val="16"/>
                <w:szCs w:val="16"/>
              </w:rPr>
              <w:t xml:space="preserve"> </w:t>
            </w:r>
            <w:r w:rsidR="00D75A03" w:rsidRPr="008E6094">
              <w:rPr>
                <w:rFonts w:ascii="Arial" w:eastAsia="Times New Roman" w:hAnsi="Arial" w:cs="Arial"/>
                <w:color w:val="000000" w:themeColor="text1"/>
                <w:sz w:val="16"/>
                <w:szCs w:val="16"/>
              </w:rPr>
              <w:t>Program</w:t>
            </w:r>
            <w:r w:rsidR="00D772AA" w:rsidRPr="008E6094">
              <w:rPr>
                <w:rFonts w:ascii="Arial" w:eastAsia="Times New Roman" w:hAnsi="Arial" w:cs="Arial"/>
                <w:color w:val="000000" w:themeColor="text1"/>
                <w:sz w:val="16"/>
                <w:szCs w:val="16"/>
              </w:rPr>
              <w:t xml:space="preserve"> </w:t>
            </w:r>
            <w:proofErr w:type="gramStart"/>
            <w:r w:rsidR="00D772AA" w:rsidRPr="008E6094">
              <w:rPr>
                <w:rFonts w:ascii="Arial" w:eastAsia="Times New Roman" w:hAnsi="Arial" w:cs="Arial"/>
                <w:color w:val="000000" w:themeColor="text1"/>
                <w:sz w:val="16"/>
                <w:szCs w:val="16"/>
              </w:rPr>
              <w:t>Coaches</w:t>
            </w:r>
            <w:r w:rsidRPr="008E6094">
              <w:rPr>
                <w:rFonts w:ascii="Arial" w:eastAsia="Times New Roman" w:hAnsi="Arial" w:cs="Arial"/>
                <w:color w:val="000000" w:themeColor="text1"/>
                <w:sz w:val="16"/>
                <w:szCs w:val="16"/>
              </w:rPr>
              <w:t>.[</w:t>
            </w:r>
            <w:proofErr w:type="gramEnd"/>
            <w:r w:rsidRPr="008E6094">
              <w:rPr>
                <w:rFonts w:ascii="Arial" w:eastAsia="Times New Roman" w:hAnsi="Arial" w:cs="Arial"/>
                <w:color w:val="000000" w:themeColor="text1"/>
                <w:sz w:val="16"/>
                <w:szCs w:val="16"/>
              </w:rPr>
              <w:t>Initial Implementation Stage]</w:t>
            </w:r>
          </w:p>
        </w:tc>
        <w:tc>
          <w:tcPr>
            <w:tcW w:w="1091" w:type="dxa"/>
            <w:tcBorders>
              <w:top w:val="single" w:sz="4" w:space="0" w:color="5BC0FA"/>
              <w:left w:val="single" w:sz="4" w:space="0" w:color="5BC0FA"/>
              <w:bottom w:val="single" w:sz="4" w:space="0" w:color="5BC0FA"/>
              <w:right w:val="single" w:sz="4" w:space="0" w:color="5BC0FA"/>
            </w:tcBorders>
          </w:tcPr>
          <w:p w14:paraId="4A171B9C"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738AFC0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35F34F8B"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523F478F"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2618C10F" w14:textId="77777777" w:rsidTr="007E2D99">
        <w:trPr>
          <w:cantSplit/>
        </w:trPr>
        <w:tc>
          <w:tcPr>
            <w:tcW w:w="1850" w:type="dxa"/>
            <w:vMerge/>
            <w:tcBorders>
              <w:left w:val="single" w:sz="4" w:space="0" w:color="5BC0FA"/>
              <w:bottom w:val="single" w:sz="2" w:space="0" w:color="00B0F0"/>
              <w:right w:val="single" w:sz="4" w:space="0" w:color="5BC0FA"/>
            </w:tcBorders>
          </w:tcPr>
          <w:p w14:paraId="53002D02"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8CB8C87" w14:textId="170533C0" w:rsidR="007E2D99" w:rsidRPr="008E6094" w:rsidRDefault="007E2D99" w:rsidP="00D1447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develops statewide </w:t>
            </w:r>
            <w:r w:rsidR="00D1447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training capacity that includes providing ongoing training and </w:t>
            </w:r>
            <w:r w:rsidR="00D772AA" w:rsidRPr="008E6094">
              <w:rPr>
                <w:rFonts w:ascii="Arial" w:eastAsia="Times New Roman" w:hAnsi="Arial" w:cs="Arial"/>
                <w:color w:val="000000" w:themeColor="text1"/>
                <w:sz w:val="16"/>
                <w:szCs w:val="16"/>
              </w:rPr>
              <w:t xml:space="preserve">support for </w:t>
            </w:r>
            <w:r w:rsidR="00D75A03" w:rsidRPr="008E6094">
              <w:rPr>
                <w:rFonts w:ascii="Arial" w:eastAsia="Times New Roman" w:hAnsi="Arial" w:cs="Arial"/>
                <w:color w:val="000000" w:themeColor="text1"/>
                <w:sz w:val="16"/>
                <w:szCs w:val="16"/>
              </w:rPr>
              <w:t>Program</w:t>
            </w:r>
            <w:r w:rsidR="00D772AA" w:rsidRPr="008E6094">
              <w:rPr>
                <w:rFonts w:ascii="Arial" w:eastAsia="Times New Roman" w:hAnsi="Arial" w:cs="Arial"/>
                <w:color w:val="000000" w:themeColor="text1"/>
                <w:sz w:val="16"/>
                <w:szCs w:val="16"/>
              </w:rPr>
              <w:t xml:space="preserve"> Coaches</w:t>
            </w:r>
            <w:r w:rsidRPr="008E6094">
              <w:rPr>
                <w:rFonts w:ascii="Arial" w:eastAsia="Times New Roman" w:hAnsi="Arial" w:cs="Arial"/>
                <w:color w:val="000000" w:themeColor="text1"/>
                <w:sz w:val="16"/>
                <w:szCs w:val="16"/>
              </w:rPr>
              <w:t xml:space="preserve"> who, in turn, train and </w:t>
            </w:r>
            <w:r w:rsidRPr="00D90AF9">
              <w:rPr>
                <w:rFonts w:ascii="Arial" w:eastAsia="Times New Roman" w:hAnsi="Arial" w:cs="Arial"/>
                <w:color w:val="000000" w:themeColor="text1"/>
                <w:sz w:val="16"/>
                <w:szCs w:val="16"/>
              </w:rPr>
              <w:t>support community and program</w:t>
            </w:r>
            <w:r w:rsidRPr="008E6094">
              <w:rPr>
                <w:rFonts w:ascii="Arial" w:eastAsia="Times New Roman" w:hAnsi="Arial" w:cs="Arial"/>
                <w:color w:val="000000" w:themeColor="text1"/>
                <w:sz w:val="16"/>
                <w:szCs w:val="16"/>
              </w:rPr>
              <w:t xml:space="preserve"> staff and Leadership Teams. [Implementation Stage]</w:t>
            </w:r>
          </w:p>
        </w:tc>
        <w:tc>
          <w:tcPr>
            <w:tcW w:w="1091" w:type="dxa"/>
            <w:tcBorders>
              <w:top w:val="single" w:sz="4" w:space="0" w:color="5BC0FA"/>
              <w:left w:val="single" w:sz="4" w:space="0" w:color="5BC0FA"/>
              <w:bottom w:val="single" w:sz="4" w:space="0" w:color="5BC0FA"/>
              <w:right w:val="single" w:sz="4" w:space="0" w:color="5BC0FA"/>
            </w:tcBorders>
          </w:tcPr>
          <w:p w14:paraId="43DAF8F9"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428E51CE"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68E53482"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C1C55EA"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158F9848" w14:textId="77777777" w:rsidTr="007E2D99">
        <w:trPr>
          <w:cantSplit/>
        </w:trPr>
        <w:tc>
          <w:tcPr>
            <w:tcW w:w="1850" w:type="dxa"/>
            <w:vMerge/>
            <w:tcBorders>
              <w:left w:val="single" w:sz="4" w:space="0" w:color="5BC0FA"/>
              <w:bottom w:val="single" w:sz="2" w:space="0" w:color="00B0F0"/>
              <w:right w:val="single" w:sz="4" w:space="0" w:color="5BC0FA"/>
            </w:tcBorders>
          </w:tcPr>
          <w:p w14:paraId="1EB32821"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5A173EFF" w14:textId="4B803CD7" w:rsidR="007E2D99" w:rsidRPr="008E6094" w:rsidRDefault="007E2D99" w:rsidP="008E6F55">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The SLT creates and puts in place a quality-assurance mechanism (e.g., certification, approval) to ensure that</w:t>
            </w:r>
            <w:r w:rsidR="006F7C9A">
              <w:rPr>
                <w:rFonts w:ascii="Arial" w:eastAsia="Times New Roman" w:hAnsi="Arial" w:cs="Arial"/>
                <w:color w:val="000000" w:themeColor="text1"/>
                <w:sz w:val="16"/>
                <w:szCs w:val="16"/>
              </w:rPr>
              <w:t xml:space="preserve"> </w:t>
            </w:r>
            <w:r w:rsidR="006F7C9A" w:rsidRPr="008E6F55">
              <w:rPr>
                <w:rFonts w:ascii="Arial" w:eastAsia="Times New Roman" w:hAnsi="Arial" w:cs="Arial"/>
                <w:color w:val="000000" w:themeColor="text1"/>
                <w:sz w:val="16"/>
                <w:szCs w:val="16"/>
              </w:rPr>
              <w:t>Program Coaches</w:t>
            </w:r>
            <w:r w:rsidRPr="008E6094">
              <w:rPr>
                <w:rFonts w:ascii="Arial" w:eastAsia="Times New Roman" w:hAnsi="Arial" w:cs="Arial"/>
                <w:color w:val="000000" w:themeColor="text1"/>
                <w:sz w:val="16"/>
                <w:szCs w:val="16"/>
              </w:rPr>
              <w:t xml:space="preserve"> are able to provide training in the </w:t>
            </w:r>
            <w:r w:rsidR="00D14477">
              <w:rPr>
                <w:rFonts w:ascii="Arial" w:eastAsia="Times New Roman" w:hAnsi="Arial" w:cs="Arial"/>
                <w:color w:val="000000" w:themeColor="text1"/>
                <w:sz w:val="16"/>
                <w:szCs w:val="16"/>
              </w:rPr>
              <w:t>EB</w:t>
            </w:r>
            <w:r w:rsidRPr="008E6094">
              <w:rPr>
                <w:rFonts w:ascii="Arial" w:eastAsia="Times New Roman" w:hAnsi="Arial" w:cs="Arial"/>
                <w:color w:val="000000" w:themeColor="text1"/>
                <w:sz w:val="16"/>
                <w:szCs w:val="16"/>
              </w:rPr>
              <w:t xml:space="preserve">Ps accurately and effectively; and </w:t>
            </w:r>
            <w:r w:rsidRPr="008E6F55">
              <w:rPr>
                <w:rFonts w:ascii="Arial" w:eastAsia="Times New Roman" w:hAnsi="Arial" w:cs="Arial"/>
                <w:color w:val="000000" w:themeColor="text1"/>
                <w:sz w:val="16"/>
                <w:szCs w:val="16"/>
              </w:rPr>
              <w:t xml:space="preserve">that </w:t>
            </w:r>
            <w:r w:rsidR="006F7C9A" w:rsidRPr="008E6F55">
              <w:rPr>
                <w:rFonts w:ascii="Arial" w:eastAsia="Times New Roman" w:hAnsi="Arial" w:cs="Arial"/>
                <w:color w:val="000000" w:themeColor="text1"/>
                <w:sz w:val="16"/>
                <w:szCs w:val="16"/>
              </w:rPr>
              <w:t>Practitioner C</w:t>
            </w:r>
            <w:r w:rsidRPr="008E6F55">
              <w:rPr>
                <w:rFonts w:ascii="Arial" w:eastAsia="Times New Roman" w:hAnsi="Arial" w:cs="Arial"/>
                <w:color w:val="000000" w:themeColor="text1"/>
                <w:sz w:val="16"/>
                <w:szCs w:val="16"/>
              </w:rPr>
              <w:t>oaches</w:t>
            </w:r>
            <w:r w:rsidRPr="008E6094">
              <w:rPr>
                <w:rFonts w:ascii="Arial" w:eastAsia="Times New Roman" w:hAnsi="Arial" w:cs="Arial"/>
                <w:color w:val="000000" w:themeColor="text1"/>
                <w:sz w:val="16"/>
                <w:szCs w:val="16"/>
              </w:rPr>
              <w:t xml:space="preserve"> are able to coach practitioners to implementation fidelity resulting in success for children, families and providers [Implementation Stage]</w:t>
            </w:r>
          </w:p>
        </w:tc>
        <w:tc>
          <w:tcPr>
            <w:tcW w:w="1091" w:type="dxa"/>
            <w:tcBorders>
              <w:top w:val="single" w:sz="4" w:space="0" w:color="5BC0FA"/>
              <w:left w:val="single" w:sz="4" w:space="0" w:color="5BC0FA"/>
              <w:bottom w:val="single" w:sz="4" w:space="0" w:color="5BC0FA"/>
              <w:right w:val="single" w:sz="4" w:space="0" w:color="5BC0FA"/>
            </w:tcBorders>
          </w:tcPr>
          <w:p w14:paraId="48D8A1A4"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9BDE4B9"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44FC665F"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21F02A33"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5A559541" w14:textId="77777777" w:rsidTr="007E2D99">
        <w:trPr>
          <w:cantSplit/>
        </w:trPr>
        <w:tc>
          <w:tcPr>
            <w:tcW w:w="1850" w:type="dxa"/>
            <w:vMerge/>
            <w:tcBorders>
              <w:left w:val="single" w:sz="4" w:space="0" w:color="5BC0FA"/>
              <w:bottom w:val="single" w:sz="2" w:space="0" w:color="00B0F0"/>
              <w:right w:val="single" w:sz="4" w:space="0" w:color="5BC0FA"/>
            </w:tcBorders>
          </w:tcPr>
          <w:p w14:paraId="40D1CD03"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BB2B12C" w14:textId="04F917AC" w:rsidR="007E2D99" w:rsidRPr="008E6094" w:rsidRDefault="007E2D99" w:rsidP="008E6F55">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implements a plan ensuring that </w:t>
            </w:r>
            <w:r w:rsidRPr="00D90AF9">
              <w:rPr>
                <w:rFonts w:ascii="Arial" w:eastAsia="Times New Roman" w:hAnsi="Arial" w:cs="Arial"/>
                <w:color w:val="000000" w:themeColor="text1"/>
                <w:sz w:val="16"/>
                <w:szCs w:val="16"/>
              </w:rPr>
              <w:t>programs and communities</w:t>
            </w:r>
            <w:r w:rsidRPr="008E6094">
              <w:rPr>
                <w:rFonts w:ascii="Arial" w:eastAsia="Times New Roman" w:hAnsi="Arial" w:cs="Arial"/>
                <w:color w:val="000000" w:themeColor="text1"/>
                <w:sz w:val="16"/>
                <w:szCs w:val="16"/>
              </w:rPr>
              <w:t xml:space="preserve"> statewide hav</w:t>
            </w:r>
            <w:r w:rsidR="00D772AA" w:rsidRPr="008E6094">
              <w:rPr>
                <w:rFonts w:ascii="Arial" w:eastAsia="Times New Roman" w:hAnsi="Arial" w:cs="Arial"/>
                <w:color w:val="000000" w:themeColor="text1"/>
                <w:sz w:val="16"/>
                <w:szCs w:val="16"/>
              </w:rPr>
              <w:t xml:space="preserve">e access to </w:t>
            </w:r>
            <w:r w:rsidR="00D75A03" w:rsidRPr="008E6094">
              <w:rPr>
                <w:rFonts w:ascii="Arial" w:eastAsia="Times New Roman" w:hAnsi="Arial" w:cs="Arial"/>
                <w:color w:val="000000" w:themeColor="text1"/>
                <w:sz w:val="16"/>
                <w:szCs w:val="16"/>
              </w:rPr>
              <w:t>Program</w:t>
            </w:r>
            <w:r w:rsidR="00D772AA" w:rsidRPr="008E6094">
              <w:rPr>
                <w:rFonts w:ascii="Arial" w:eastAsia="Times New Roman" w:hAnsi="Arial" w:cs="Arial"/>
                <w:color w:val="000000" w:themeColor="text1"/>
                <w:sz w:val="16"/>
                <w:szCs w:val="16"/>
              </w:rPr>
              <w:t xml:space="preserve"> Coaches</w:t>
            </w:r>
            <w:r w:rsidRPr="008E6094">
              <w:rPr>
                <w:rFonts w:ascii="Arial" w:eastAsia="Times New Roman" w:hAnsi="Arial" w:cs="Arial"/>
                <w:color w:val="000000" w:themeColor="text1"/>
                <w:sz w:val="16"/>
                <w:szCs w:val="16"/>
              </w:rPr>
              <w:t xml:space="preserve">, including necessary resources and on-site coaching that result in high-fidelity implementation and sustainability </w:t>
            </w:r>
            <w:r w:rsidR="00DF5B62" w:rsidRPr="008E6094">
              <w:rPr>
                <w:rFonts w:ascii="Arial" w:eastAsia="Times New Roman" w:hAnsi="Arial" w:cs="Arial"/>
                <w:color w:val="000000" w:themeColor="text1"/>
                <w:sz w:val="16"/>
                <w:szCs w:val="16"/>
              </w:rPr>
              <w:t>of EBPs</w:t>
            </w:r>
            <w:r w:rsidRPr="008E6094">
              <w:rPr>
                <w:rFonts w:ascii="Arial" w:eastAsia="Times New Roman" w:hAnsi="Arial" w:cs="Arial"/>
                <w:color w:val="000000" w:themeColor="text1"/>
                <w:sz w:val="16"/>
                <w:szCs w:val="16"/>
              </w:rPr>
              <w:t xml:space="preserve">. </w:t>
            </w:r>
            <w:r w:rsidRPr="008E6F55">
              <w:rPr>
                <w:rFonts w:ascii="Arial" w:eastAsia="Times New Roman" w:hAnsi="Arial" w:cs="Arial"/>
                <w:color w:val="000000" w:themeColor="text1"/>
                <w:sz w:val="16"/>
                <w:szCs w:val="16"/>
              </w:rPr>
              <w:t>[</w:t>
            </w:r>
            <w:r w:rsidR="0013231F" w:rsidRPr="008E6F55">
              <w:rPr>
                <w:rFonts w:ascii="Arial" w:eastAsia="Times New Roman" w:hAnsi="Arial" w:cs="Arial"/>
                <w:color w:val="000000" w:themeColor="text1"/>
                <w:sz w:val="16"/>
                <w:szCs w:val="16"/>
              </w:rPr>
              <w:t>Implementation</w:t>
            </w:r>
            <w:r w:rsidR="008E6F55">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Stage]</w:t>
            </w:r>
          </w:p>
        </w:tc>
        <w:tc>
          <w:tcPr>
            <w:tcW w:w="1091" w:type="dxa"/>
            <w:tcBorders>
              <w:top w:val="single" w:sz="4" w:space="0" w:color="5BC0FA"/>
              <w:left w:val="single" w:sz="4" w:space="0" w:color="5BC0FA"/>
              <w:bottom w:val="single" w:sz="4" w:space="0" w:color="5BC0FA"/>
              <w:right w:val="single" w:sz="4" w:space="0" w:color="5BC0FA"/>
            </w:tcBorders>
          </w:tcPr>
          <w:p w14:paraId="2143D0F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41B41707"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34E44115"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3A19ECB" w14:textId="77777777" w:rsidR="007E2D99" w:rsidRPr="008E6094" w:rsidRDefault="007E2D99"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23AB3FA1" w14:textId="77777777" w:rsidTr="00395364">
        <w:trPr>
          <w:cantSplit/>
        </w:trPr>
        <w:tc>
          <w:tcPr>
            <w:tcW w:w="1850" w:type="dxa"/>
            <w:vMerge w:val="restart"/>
            <w:tcBorders>
              <w:top w:val="single" w:sz="2" w:space="0" w:color="00B0F0"/>
              <w:left w:val="single" w:sz="4" w:space="0" w:color="5BC0FA"/>
              <w:right w:val="single" w:sz="4" w:space="0" w:color="5BC0FA"/>
            </w:tcBorders>
          </w:tcPr>
          <w:p w14:paraId="204BD1B5"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lastRenderedPageBreak/>
              <w:t>Ongoing Support and Technical Assistance</w:t>
            </w:r>
          </w:p>
        </w:tc>
        <w:tc>
          <w:tcPr>
            <w:tcW w:w="3837" w:type="dxa"/>
            <w:tcBorders>
              <w:top w:val="single" w:sz="4" w:space="0" w:color="5BC0FA"/>
              <w:left w:val="single" w:sz="4" w:space="0" w:color="5BC0FA"/>
              <w:bottom w:val="single" w:sz="4" w:space="0" w:color="5BC0FA"/>
              <w:right w:val="single" w:sz="4" w:space="0" w:color="5BC0FA"/>
            </w:tcBorders>
          </w:tcPr>
          <w:p w14:paraId="17B8C03C" w14:textId="3F623CB7" w:rsidR="00FD2436" w:rsidRPr="008E6094" w:rsidRDefault="00FD2436" w:rsidP="0013231F">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employs a technical-assistance plan for ongoing support </w:t>
            </w:r>
            <w:r w:rsidR="00D772AA" w:rsidRPr="008E6094">
              <w:rPr>
                <w:rFonts w:ascii="Arial" w:eastAsia="Times New Roman" w:hAnsi="Arial" w:cs="Arial"/>
                <w:color w:val="000000" w:themeColor="text1"/>
                <w:sz w:val="16"/>
                <w:szCs w:val="16"/>
              </w:rPr>
              <w:t xml:space="preserve">and resources for the </w:t>
            </w:r>
            <w:r w:rsidR="00D75A03" w:rsidRPr="008E6094">
              <w:rPr>
                <w:rFonts w:ascii="Arial" w:eastAsia="Times New Roman" w:hAnsi="Arial" w:cs="Arial"/>
                <w:color w:val="000000" w:themeColor="text1"/>
                <w:sz w:val="16"/>
                <w:szCs w:val="16"/>
              </w:rPr>
              <w:t>Program</w:t>
            </w:r>
            <w:r w:rsidR="00D772AA" w:rsidRPr="008E6094">
              <w:rPr>
                <w:rFonts w:ascii="Arial" w:eastAsia="Times New Roman" w:hAnsi="Arial" w:cs="Arial"/>
                <w:color w:val="000000" w:themeColor="text1"/>
                <w:sz w:val="16"/>
                <w:szCs w:val="16"/>
              </w:rPr>
              <w:t xml:space="preserve"> Coaches</w:t>
            </w:r>
            <w:r w:rsidRPr="008E6094">
              <w:rPr>
                <w:rFonts w:ascii="Arial" w:eastAsia="Times New Roman" w:hAnsi="Arial" w:cs="Arial"/>
                <w:color w:val="000000" w:themeColor="text1"/>
                <w:sz w:val="16"/>
                <w:szCs w:val="16"/>
              </w:rPr>
              <w:t xml:space="preserve">, demonstration sites, implementation sites and communities to ensure high-fidelity implementation and sustainability. Such support includes planning for turn-over and succession of key individuals. [Sustainability planning </w:t>
            </w:r>
            <w:r w:rsidR="00187A5A">
              <w:rPr>
                <w:rFonts w:ascii="Arial" w:eastAsia="Times New Roman" w:hAnsi="Arial" w:cs="Arial"/>
                <w:color w:val="000000" w:themeColor="text1"/>
                <w:sz w:val="16"/>
                <w:szCs w:val="16"/>
              </w:rPr>
              <w:t>&amp;</w:t>
            </w:r>
            <w:r w:rsidRPr="008E6094">
              <w:rPr>
                <w:rFonts w:ascii="Arial" w:eastAsia="Times New Roman" w:hAnsi="Arial" w:cs="Arial"/>
                <w:color w:val="000000" w:themeColor="text1"/>
                <w:sz w:val="16"/>
                <w:szCs w:val="16"/>
              </w:rPr>
              <w:t xml:space="preserve"> Scale-up Stage] </w:t>
            </w:r>
          </w:p>
        </w:tc>
        <w:tc>
          <w:tcPr>
            <w:tcW w:w="1091" w:type="dxa"/>
            <w:tcBorders>
              <w:top w:val="single" w:sz="4" w:space="0" w:color="5BC0FA"/>
              <w:left w:val="single" w:sz="4" w:space="0" w:color="5BC0FA"/>
              <w:bottom w:val="single" w:sz="4" w:space="0" w:color="5BC0FA"/>
              <w:right w:val="single" w:sz="4" w:space="0" w:color="5BC0FA"/>
            </w:tcBorders>
          </w:tcPr>
          <w:p w14:paraId="25B3691B"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6ED40A32"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579814C0"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0060FBD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5C552EB" w14:textId="77777777" w:rsidTr="00395364">
        <w:trPr>
          <w:cantSplit/>
        </w:trPr>
        <w:tc>
          <w:tcPr>
            <w:tcW w:w="1850" w:type="dxa"/>
            <w:vMerge/>
            <w:tcBorders>
              <w:left w:val="single" w:sz="4" w:space="0" w:color="5BC0FA"/>
              <w:right w:val="single" w:sz="4" w:space="0" w:color="5BC0FA"/>
            </w:tcBorders>
          </w:tcPr>
          <w:p w14:paraId="7BB4BE01"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5FEA35A1" w14:textId="60301A1E" w:rsidR="00FD2436" w:rsidRPr="008E6094" w:rsidRDefault="00D772AA" w:rsidP="00D1447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A </w:t>
            </w:r>
            <w:r w:rsidR="00D75A03" w:rsidRPr="008E6094">
              <w:rPr>
                <w:rFonts w:ascii="Arial" w:eastAsia="Times New Roman" w:hAnsi="Arial" w:cs="Arial"/>
                <w:color w:val="000000" w:themeColor="text1"/>
                <w:sz w:val="16"/>
                <w:szCs w:val="16"/>
              </w:rPr>
              <w:t>Program</w:t>
            </w:r>
            <w:r w:rsidRPr="008E6094">
              <w:rPr>
                <w:rFonts w:ascii="Arial" w:eastAsia="Times New Roman" w:hAnsi="Arial" w:cs="Arial"/>
                <w:color w:val="000000" w:themeColor="text1"/>
                <w:sz w:val="16"/>
                <w:szCs w:val="16"/>
              </w:rPr>
              <w:t xml:space="preserve"> Coach</w:t>
            </w:r>
            <w:r w:rsidR="00FD2436" w:rsidRPr="008E6094">
              <w:rPr>
                <w:rFonts w:ascii="Arial" w:eastAsia="Times New Roman" w:hAnsi="Arial" w:cs="Arial"/>
                <w:color w:val="000000" w:themeColor="text1"/>
                <w:sz w:val="16"/>
                <w:szCs w:val="16"/>
              </w:rPr>
              <w:t xml:space="preserve"> is available to meet at least </w:t>
            </w:r>
            <w:r w:rsidR="003A1C05" w:rsidRPr="008E6094">
              <w:rPr>
                <w:rFonts w:ascii="Arial" w:eastAsia="Times New Roman" w:hAnsi="Arial" w:cs="Arial"/>
                <w:color w:val="000000" w:themeColor="text1"/>
                <w:sz w:val="16"/>
                <w:szCs w:val="16"/>
              </w:rPr>
              <w:t xml:space="preserve">twice a </w:t>
            </w:r>
            <w:r w:rsidR="00FD2436" w:rsidRPr="008E6094">
              <w:rPr>
                <w:rFonts w:ascii="Arial" w:eastAsia="Times New Roman" w:hAnsi="Arial" w:cs="Arial"/>
                <w:color w:val="000000" w:themeColor="text1"/>
                <w:sz w:val="16"/>
                <w:szCs w:val="16"/>
              </w:rPr>
              <w:t>month with each emerging Program Leadership Team (emerging teams are teams that have not met the high-fidelity implementation criteria)</w:t>
            </w:r>
            <w:r w:rsidR="003A1C05" w:rsidRPr="008E6094">
              <w:rPr>
                <w:rFonts w:ascii="Arial" w:eastAsia="Times New Roman" w:hAnsi="Arial" w:cs="Arial"/>
                <w:color w:val="000000" w:themeColor="text1"/>
                <w:sz w:val="16"/>
                <w:szCs w:val="16"/>
              </w:rPr>
              <w:t xml:space="preserve"> face to face or by distance</w:t>
            </w:r>
            <w:r w:rsidR="00FD2436" w:rsidRPr="008E6094">
              <w:rPr>
                <w:rFonts w:ascii="Arial" w:eastAsia="Times New Roman" w:hAnsi="Arial" w:cs="Arial"/>
                <w:color w:val="000000" w:themeColor="text1"/>
                <w:sz w:val="16"/>
                <w:szCs w:val="16"/>
              </w:rPr>
              <w:t xml:space="preserve">. [Implementation Stage] </w:t>
            </w:r>
          </w:p>
        </w:tc>
        <w:tc>
          <w:tcPr>
            <w:tcW w:w="1091" w:type="dxa"/>
            <w:tcBorders>
              <w:top w:val="single" w:sz="4" w:space="0" w:color="5BC0FA"/>
              <w:left w:val="single" w:sz="4" w:space="0" w:color="5BC0FA"/>
              <w:bottom w:val="single" w:sz="4" w:space="0" w:color="5BC0FA"/>
              <w:right w:val="single" w:sz="4" w:space="0" w:color="5BC0FA"/>
            </w:tcBorders>
          </w:tcPr>
          <w:p w14:paraId="371858B3"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3C0FA47E"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3F264AF8"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B16D3BA"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41C6CCD2" w14:textId="77777777" w:rsidTr="00395364">
        <w:trPr>
          <w:cantSplit/>
        </w:trPr>
        <w:tc>
          <w:tcPr>
            <w:tcW w:w="1850" w:type="dxa"/>
            <w:vMerge/>
            <w:tcBorders>
              <w:left w:val="single" w:sz="4" w:space="0" w:color="5BC0FA"/>
              <w:bottom w:val="single" w:sz="2" w:space="0" w:color="00B0F0"/>
              <w:right w:val="single" w:sz="4" w:space="0" w:color="5BC0FA"/>
            </w:tcBorders>
          </w:tcPr>
          <w:p w14:paraId="2E0B0519"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77CF5025" w14:textId="24798AEE" w:rsidR="00FD2436" w:rsidRPr="008E6094" w:rsidRDefault="00533CBA" w:rsidP="00D14477">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A </w:t>
            </w:r>
            <w:r w:rsidR="00D75A03" w:rsidRPr="008E6094">
              <w:rPr>
                <w:rFonts w:ascii="Arial" w:eastAsia="Times New Roman" w:hAnsi="Arial" w:cs="Arial"/>
                <w:color w:val="000000" w:themeColor="text1"/>
                <w:sz w:val="16"/>
                <w:szCs w:val="16"/>
              </w:rPr>
              <w:t>Program</w:t>
            </w:r>
            <w:r w:rsidRPr="008E6094">
              <w:rPr>
                <w:rFonts w:ascii="Arial" w:eastAsia="Times New Roman" w:hAnsi="Arial" w:cs="Arial"/>
                <w:color w:val="000000" w:themeColor="text1"/>
                <w:sz w:val="16"/>
                <w:szCs w:val="16"/>
              </w:rPr>
              <w:t xml:space="preserve"> Coach</w:t>
            </w:r>
            <w:r w:rsidR="00FD2436" w:rsidRPr="008E6094">
              <w:rPr>
                <w:rFonts w:ascii="Arial" w:eastAsia="Times New Roman" w:hAnsi="Arial" w:cs="Arial"/>
                <w:color w:val="000000" w:themeColor="text1"/>
                <w:sz w:val="16"/>
                <w:szCs w:val="16"/>
              </w:rPr>
              <w:t xml:space="preserve"> is avai</w:t>
            </w:r>
            <w:r w:rsidR="003A1C05" w:rsidRPr="008E6094">
              <w:rPr>
                <w:rFonts w:ascii="Arial" w:eastAsia="Times New Roman" w:hAnsi="Arial" w:cs="Arial"/>
                <w:color w:val="000000" w:themeColor="text1"/>
                <w:sz w:val="16"/>
                <w:szCs w:val="16"/>
              </w:rPr>
              <w:t>lable to meet a</w:t>
            </w:r>
            <w:r w:rsidR="006966EE" w:rsidRPr="008E6094">
              <w:rPr>
                <w:rFonts w:ascii="Arial" w:eastAsia="Times New Roman" w:hAnsi="Arial" w:cs="Arial"/>
                <w:color w:val="000000" w:themeColor="text1"/>
                <w:sz w:val="16"/>
                <w:szCs w:val="16"/>
              </w:rPr>
              <w:t xml:space="preserve">t least monthly </w:t>
            </w:r>
            <w:r w:rsidR="003A1C05" w:rsidRPr="008E6094">
              <w:rPr>
                <w:rFonts w:ascii="Arial" w:eastAsia="Times New Roman" w:hAnsi="Arial" w:cs="Arial"/>
                <w:color w:val="000000" w:themeColor="text1"/>
                <w:sz w:val="16"/>
                <w:szCs w:val="16"/>
              </w:rPr>
              <w:t>by distance</w:t>
            </w:r>
            <w:r w:rsidR="00FD2436" w:rsidRPr="008E6094">
              <w:rPr>
                <w:rFonts w:ascii="Arial" w:eastAsia="Times New Roman" w:hAnsi="Arial" w:cs="Arial"/>
                <w:color w:val="000000" w:themeColor="text1"/>
                <w:sz w:val="16"/>
                <w:szCs w:val="16"/>
              </w:rPr>
              <w:t xml:space="preserve"> </w:t>
            </w:r>
            <w:r w:rsidR="006966EE" w:rsidRPr="008E6094">
              <w:rPr>
                <w:rFonts w:ascii="Arial" w:eastAsia="Times New Roman" w:hAnsi="Arial" w:cs="Arial"/>
                <w:color w:val="000000" w:themeColor="text1"/>
                <w:sz w:val="16"/>
                <w:szCs w:val="16"/>
              </w:rPr>
              <w:t xml:space="preserve">and quarterly face to face </w:t>
            </w:r>
            <w:r w:rsidR="00FD2436" w:rsidRPr="008E6094">
              <w:rPr>
                <w:rFonts w:ascii="Arial" w:eastAsia="Times New Roman" w:hAnsi="Arial" w:cs="Arial"/>
                <w:color w:val="000000" w:themeColor="text1"/>
                <w:sz w:val="16"/>
                <w:szCs w:val="16"/>
              </w:rPr>
              <w:t xml:space="preserve">with Program Leadership Teams who have been implementing the </w:t>
            </w:r>
            <w:r w:rsidR="00D14477">
              <w:rPr>
                <w:rFonts w:ascii="Arial" w:eastAsia="Times New Roman" w:hAnsi="Arial" w:cs="Arial"/>
                <w:color w:val="000000" w:themeColor="text1"/>
                <w:sz w:val="16"/>
                <w:szCs w:val="16"/>
              </w:rPr>
              <w:t>EB</w:t>
            </w:r>
            <w:r w:rsidR="00FD2436" w:rsidRPr="008E6094">
              <w:rPr>
                <w:rFonts w:ascii="Arial" w:eastAsia="Times New Roman" w:hAnsi="Arial" w:cs="Arial"/>
                <w:color w:val="000000" w:themeColor="text1"/>
                <w:sz w:val="16"/>
                <w:szCs w:val="16"/>
              </w:rPr>
              <w:t>Ps for at least one year with high fidelity. [Sustainability planning]</w:t>
            </w:r>
          </w:p>
        </w:tc>
        <w:tc>
          <w:tcPr>
            <w:tcW w:w="1091" w:type="dxa"/>
            <w:tcBorders>
              <w:top w:val="single" w:sz="4" w:space="0" w:color="5BC0FA"/>
              <w:left w:val="single" w:sz="4" w:space="0" w:color="5BC0FA"/>
              <w:bottom w:val="single" w:sz="4" w:space="0" w:color="5BC0FA"/>
              <w:right w:val="single" w:sz="4" w:space="0" w:color="5BC0FA"/>
            </w:tcBorders>
          </w:tcPr>
          <w:p w14:paraId="674280E4"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7D57A8EE"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26F8A733"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2C33295E"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2BF87A70" w14:textId="77777777" w:rsidTr="00EE1F56">
        <w:trPr>
          <w:cantSplit/>
        </w:trPr>
        <w:tc>
          <w:tcPr>
            <w:tcW w:w="10220" w:type="dxa"/>
            <w:gridSpan w:val="6"/>
            <w:tcBorders>
              <w:top w:val="single" w:sz="2" w:space="0" w:color="00B0F0"/>
              <w:left w:val="single" w:sz="4" w:space="0" w:color="5BC0FA"/>
              <w:bottom w:val="single" w:sz="2" w:space="0" w:color="00B0F0"/>
              <w:right w:val="single" w:sz="4" w:space="0" w:color="5BC0FA"/>
            </w:tcBorders>
          </w:tcPr>
          <w:p w14:paraId="02AC6DAF" w14:textId="77777777" w:rsidR="00FD2436" w:rsidRPr="008E6094" w:rsidRDefault="00FD2436" w:rsidP="00FD2436">
            <w:pPr>
              <w:widowControl w:val="0"/>
              <w:autoSpaceDE w:val="0"/>
              <w:autoSpaceDN w:val="0"/>
              <w:adjustRightInd w:val="0"/>
              <w:spacing w:after="0" w:line="240" w:lineRule="auto"/>
              <w:jc w:val="center"/>
              <w:rPr>
                <w:rFonts w:ascii="Arial" w:eastAsia="Times New Roman" w:hAnsi="Arial" w:cs="Arial"/>
                <w:color w:val="000000" w:themeColor="text1"/>
                <w:sz w:val="16"/>
                <w:szCs w:val="16"/>
              </w:rPr>
            </w:pPr>
            <w:r w:rsidRPr="008E6094">
              <w:rPr>
                <w:rFonts w:ascii="Arial" w:eastAsia="Times New Roman" w:hAnsi="Arial" w:cs="Arial"/>
                <w:b/>
                <w:bCs/>
                <w:color w:val="000000" w:themeColor="text1"/>
                <w:sz w:val="20"/>
                <w:szCs w:val="20"/>
              </w:rPr>
              <w:t>Evaluation/Data-Based Decision Making</w:t>
            </w:r>
          </w:p>
        </w:tc>
      </w:tr>
      <w:tr w:rsidR="008E6094" w:rsidRPr="008E6094" w14:paraId="16009A44" w14:textId="77777777" w:rsidTr="00FD2436">
        <w:trPr>
          <w:cantSplit/>
        </w:trPr>
        <w:tc>
          <w:tcPr>
            <w:tcW w:w="1850" w:type="dxa"/>
            <w:vMerge w:val="restart"/>
            <w:tcBorders>
              <w:top w:val="single" w:sz="2" w:space="0" w:color="00B0F0"/>
              <w:left w:val="single" w:sz="4" w:space="0" w:color="5BC0FA"/>
              <w:bottom w:val="single" w:sz="2" w:space="0" w:color="00B0F0"/>
              <w:right w:val="single" w:sz="4" w:space="0" w:color="5BC0FA"/>
            </w:tcBorders>
          </w:tcPr>
          <w:p w14:paraId="767DE670" w14:textId="77777777" w:rsidR="00FD2436" w:rsidRPr="008E6094" w:rsidRDefault="00FD2436" w:rsidP="00FD2436">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Data-Based </w:t>
            </w:r>
          </w:p>
          <w:p w14:paraId="56FE6008" w14:textId="77777777" w:rsidR="00FD2436" w:rsidRPr="008E6094" w:rsidRDefault="00FD2436" w:rsidP="00FD2436">
            <w:pPr>
              <w:widowControl w:val="0"/>
              <w:autoSpaceDE w:val="0"/>
              <w:autoSpaceDN w:val="0"/>
              <w:adjustRightInd w:val="0"/>
              <w:spacing w:after="0" w:line="240" w:lineRule="auto"/>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Decision Making</w:t>
            </w:r>
          </w:p>
        </w:tc>
        <w:tc>
          <w:tcPr>
            <w:tcW w:w="3837" w:type="dxa"/>
            <w:tcBorders>
              <w:top w:val="single" w:sz="4" w:space="0" w:color="5BC0FA"/>
              <w:left w:val="single" w:sz="4" w:space="0" w:color="5BC0FA"/>
              <w:bottom w:val="single" w:sz="4" w:space="0" w:color="5BC0FA"/>
              <w:right w:val="single" w:sz="4" w:space="0" w:color="5BC0FA"/>
            </w:tcBorders>
            <w:vAlign w:val="center"/>
          </w:tcPr>
          <w:p w14:paraId="77B6EACB" w14:textId="2284725F" w:rsidR="00FD2436" w:rsidRPr="008E6094" w:rsidRDefault="00FD2436"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All programs</w:t>
            </w:r>
            <w:r w:rsidRPr="0013231F">
              <w:rPr>
                <w:rFonts w:ascii="Arial" w:eastAsia="Times New Roman" w:hAnsi="Arial" w:cs="Arial"/>
                <w:color w:val="000000" w:themeColor="text1"/>
                <w:sz w:val="16"/>
                <w:szCs w:val="16"/>
              </w:rPr>
              <w:t>, com</w:t>
            </w:r>
            <w:r w:rsidR="00533CBA" w:rsidRPr="0013231F">
              <w:rPr>
                <w:rFonts w:ascii="Arial" w:eastAsia="Times New Roman" w:hAnsi="Arial" w:cs="Arial"/>
                <w:color w:val="000000" w:themeColor="text1"/>
                <w:sz w:val="16"/>
                <w:szCs w:val="16"/>
              </w:rPr>
              <w:t>munities</w:t>
            </w:r>
            <w:r w:rsidR="00533CBA" w:rsidRPr="008E6094">
              <w:rPr>
                <w:rFonts w:ascii="Arial" w:eastAsia="Times New Roman" w:hAnsi="Arial" w:cs="Arial"/>
                <w:color w:val="000000" w:themeColor="text1"/>
                <w:sz w:val="16"/>
                <w:szCs w:val="16"/>
              </w:rPr>
              <w:t xml:space="preserve">, and </w:t>
            </w:r>
            <w:r w:rsidR="00D75A03" w:rsidRPr="008E6094">
              <w:rPr>
                <w:rFonts w:ascii="Arial" w:eastAsia="Times New Roman" w:hAnsi="Arial" w:cs="Arial"/>
                <w:color w:val="000000" w:themeColor="text1"/>
                <w:sz w:val="16"/>
                <w:szCs w:val="16"/>
              </w:rPr>
              <w:t>Program</w:t>
            </w:r>
            <w:r w:rsidR="00533CBA" w:rsidRPr="008E6094">
              <w:rPr>
                <w:rFonts w:ascii="Arial" w:eastAsia="Times New Roman" w:hAnsi="Arial" w:cs="Arial"/>
                <w:color w:val="000000" w:themeColor="text1"/>
                <w:sz w:val="16"/>
                <w:szCs w:val="16"/>
              </w:rPr>
              <w:t xml:space="preserve"> Coaches </w:t>
            </w:r>
            <w:r w:rsidRPr="008E6094">
              <w:rPr>
                <w:rFonts w:ascii="Arial" w:eastAsia="Times New Roman" w:hAnsi="Arial" w:cs="Arial"/>
                <w:color w:val="000000" w:themeColor="text1"/>
                <w:sz w:val="16"/>
                <w:szCs w:val="16"/>
              </w:rPr>
              <w:t>submit the data agreed upon in their respective MOUs. [Implementation Stage &amp; Sustainability planning]</w:t>
            </w:r>
          </w:p>
        </w:tc>
        <w:tc>
          <w:tcPr>
            <w:tcW w:w="1091" w:type="dxa"/>
            <w:tcBorders>
              <w:top w:val="single" w:sz="4" w:space="0" w:color="5BC0FA"/>
              <w:left w:val="single" w:sz="4" w:space="0" w:color="5BC0FA"/>
              <w:bottom w:val="single" w:sz="4" w:space="0" w:color="5BC0FA"/>
              <w:right w:val="single" w:sz="4" w:space="0" w:color="5BC0FA"/>
            </w:tcBorders>
          </w:tcPr>
          <w:p w14:paraId="3F5A706C"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0B97B0A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5561EE0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28F6900A"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77A89C24" w14:textId="77777777" w:rsidTr="00FD2436">
        <w:trPr>
          <w:cantSplit/>
        </w:trPr>
        <w:tc>
          <w:tcPr>
            <w:tcW w:w="1850" w:type="dxa"/>
            <w:vMerge/>
            <w:tcBorders>
              <w:left w:val="single" w:sz="4" w:space="0" w:color="5BC0FA"/>
              <w:bottom w:val="single" w:sz="2" w:space="0" w:color="00B0F0"/>
              <w:right w:val="single" w:sz="4" w:space="0" w:color="5BC0FA"/>
            </w:tcBorders>
          </w:tcPr>
          <w:p w14:paraId="302AD2E2"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75E8FA12" w14:textId="043A9B47" w:rsidR="00FD2436" w:rsidRPr="008E6094" w:rsidRDefault="00FD2436"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Training, materials, and suppor</w:t>
            </w:r>
            <w:r w:rsidR="00533CBA" w:rsidRPr="008E6094">
              <w:rPr>
                <w:rFonts w:ascii="Arial" w:eastAsia="Times New Roman" w:hAnsi="Arial" w:cs="Arial"/>
                <w:color w:val="000000" w:themeColor="text1"/>
                <w:sz w:val="16"/>
                <w:szCs w:val="16"/>
              </w:rPr>
              <w:t xml:space="preserve">t are available to </w:t>
            </w:r>
            <w:r w:rsidR="00D75A03" w:rsidRPr="008E6094">
              <w:rPr>
                <w:rFonts w:ascii="Arial" w:eastAsia="Times New Roman" w:hAnsi="Arial" w:cs="Arial"/>
                <w:color w:val="000000" w:themeColor="text1"/>
                <w:sz w:val="16"/>
                <w:szCs w:val="16"/>
              </w:rPr>
              <w:t>Program</w:t>
            </w:r>
            <w:r w:rsidR="00533CBA" w:rsidRPr="008E6094">
              <w:rPr>
                <w:rFonts w:ascii="Arial" w:eastAsia="Times New Roman" w:hAnsi="Arial" w:cs="Arial"/>
                <w:color w:val="000000" w:themeColor="text1"/>
                <w:sz w:val="16"/>
                <w:szCs w:val="16"/>
              </w:rPr>
              <w:t xml:space="preserve"> Coaches</w:t>
            </w:r>
            <w:r w:rsidRPr="008E6094">
              <w:rPr>
                <w:rFonts w:ascii="Arial" w:eastAsia="Times New Roman" w:hAnsi="Arial" w:cs="Arial"/>
                <w:color w:val="000000" w:themeColor="text1"/>
                <w:sz w:val="16"/>
                <w:szCs w:val="16"/>
              </w:rPr>
              <w:t xml:space="preserve">, programs, </w:t>
            </w:r>
            <w:r w:rsidRPr="0013231F">
              <w:rPr>
                <w:rFonts w:ascii="Arial" w:eastAsia="Times New Roman" w:hAnsi="Arial" w:cs="Arial"/>
                <w:color w:val="000000" w:themeColor="text1"/>
                <w:sz w:val="16"/>
                <w:szCs w:val="16"/>
              </w:rPr>
              <w:t>and communities</w:t>
            </w:r>
            <w:r w:rsidRPr="008E6094">
              <w:rPr>
                <w:rFonts w:ascii="Arial" w:eastAsia="Times New Roman" w:hAnsi="Arial" w:cs="Arial"/>
                <w:color w:val="000000" w:themeColor="text1"/>
                <w:sz w:val="16"/>
                <w:szCs w:val="16"/>
              </w:rPr>
              <w:t xml:space="preserve"> on what data to collect, why, and how to use the data for making decisions for improving outcomes for children, providers, program</w:t>
            </w:r>
            <w:r w:rsidR="00D14477">
              <w:rPr>
                <w:rFonts w:ascii="Arial" w:eastAsia="Times New Roman" w:hAnsi="Arial" w:cs="Arial"/>
                <w:color w:val="000000" w:themeColor="text1"/>
                <w:sz w:val="16"/>
                <w:szCs w:val="16"/>
              </w:rPr>
              <w:t xml:space="preserve">s, and </w:t>
            </w:r>
            <w:r w:rsidR="00D14477" w:rsidRPr="0013231F">
              <w:rPr>
                <w:rFonts w:ascii="Arial" w:eastAsia="Times New Roman" w:hAnsi="Arial" w:cs="Arial"/>
                <w:color w:val="000000" w:themeColor="text1"/>
                <w:sz w:val="16"/>
                <w:szCs w:val="16"/>
              </w:rPr>
              <w:t>communities</w:t>
            </w:r>
            <w:r w:rsidR="00D14477">
              <w:rPr>
                <w:rFonts w:ascii="Arial" w:eastAsia="Times New Roman" w:hAnsi="Arial" w:cs="Arial"/>
                <w:color w:val="000000" w:themeColor="text1"/>
                <w:sz w:val="16"/>
                <w:szCs w:val="16"/>
              </w:rPr>
              <w:t xml:space="preserve"> as well as </w:t>
            </w:r>
            <w:proofErr w:type="gramStart"/>
            <w:r w:rsidR="00D14477">
              <w:rPr>
                <w:rFonts w:ascii="Arial" w:eastAsia="Times New Roman" w:hAnsi="Arial" w:cs="Arial"/>
                <w:color w:val="000000" w:themeColor="text1"/>
                <w:sz w:val="16"/>
                <w:szCs w:val="16"/>
              </w:rPr>
              <w:t>ho</w:t>
            </w:r>
            <w:r w:rsidRPr="008E6094">
              <w:rPr>
                <w:rFonts w:ascii="Arial" w:eastAsia="Times New Roman" w:hAnsi="Arial" w:cs="Arial"/>
                <w:color w:val="000000" w:themeColor="text1"/>
                <w:sz w:val="16"/>
                <w:szCs w:val="16"/>
              </w:rPr>
              <w:t>w</w:t>
            </w:r>
            <w:r w:rsidR="00D14477">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 xml:space="preserve"> to</w:t>
            </w:r>
            <w:proofErr w:type="gramEnd"/>
            <w:r w:rsidRPr="008E6094">
              <w:rPr>
                <w:rFonts w:ascii="Arial" w:eastAsia="Times New Roman" w:hAnsi="Arial" w:cs="Arial"/>
                <w:color w:val="000000" w:themeColor="text1"/>
                <w:sz w:val="16"/>
                <w:szCs w:val="16"/>
              </w:rPr>
              <w:t xml:space="preserve"> submit</w:t>
            </w:r>
            <w:r w:rsidR="00D14477">
              <w:rPr>
                <w:rFonts w:ascii="Arial" w:eastAsia="Times New Roman" w:hAnsi="Arial" w:cs="Arial"/>
                <w:color w:val="000000" w:themeColor="text1"/>
                <w:sz w:val="16"/>
                <w:szCs w:val="16"/>
              </w:rPr>
              <w:t xml:space="preserve"> </w:t>
            </w:r>
            <w:r w:rsidRPr="008E6094">
              <w:rPr>
                <w:rFonts w:ascii="Arial" w:eastAsia="Times New Roman" w:hAnsi="Arial" w:cs="Arial"/>
                <w:color w:val="000000" w:themeColor="text1"/>
                <w:sz w:val="16"/>
                <w:szCs w:val="16"/>
              </w:rPr>
              <w:t xml:space="preserve"> the data. [Every Stage]</w:t>
            </w:r>
          </w:p>
        </w:tc>
        <w:tc>
          <w:tcPr>
            <w:tcW w:w="1091" w:type="dxa"/>
            <w:tcBorders>
              <w:top w:val="single" w:sz="4" w:space="0" w:color="5BC0FA"/>
              <w:left w:val="single" w:sz="4" w:space="0" w:color="5BC0FA"/>
              <w:bottom w:val="single" w:sz="4" w:space="0" w:color="5BC0FA"/>
              <w:right w:val="single" w:sz="4" w:space="0" w:color="5BC0FA"/>
            </w:tcBorders>
          </w:tcPr>
          <w:p w14:paraId="05CE79CE"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5D2391A6"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389787E3"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2844EF9A"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3B3AF867" w14:textId="77777777" w:rsidTr="00FD2436">
        <w:trPr>
          <w:cantSplit/>
        </w:trPr>
        <w:tc>
          <w:tcPr>
            <w:tcW w:w="1850" w:type="dxa"/>
            <w:vMerge/>
            <w:tcBorders>
              <w:left w:val="single" w:sz="4" w:space="0" w:color="5BC0FA"/>
              <w:bottom w:val="single" w:sz="2" w:space="0" w:color="00B0F0"/>
              <w:right w:val="single" w:sz="4" w:space="0" w:color="5BC0FA"/>
            </w:tcBorders>
          </w:tcPr>
          <w:p w14:paraId="1A7B0FE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7E1F0B3A" w14:textId="091F38E3" w:rsidR="00FD2436" w:rsidRPr="008E6094" w:rsidRDefault="00FD2436" w:rsidP="0013231F">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A process is in place for programs and </w:t>
            </w:r>
            <w:r w:rsidRPr="0013231F">
              <w:rPr>
                <w:rFonts w:ascii="Arial" w:eastAsia="Times New Roman" w:hAnsi="Arial" w:cs="Arial"/>
                <w:color w:val="000000" w:themeColor="text1"/>
                <w:sz w:val="16"/>
                <w:szCs w:val="16"/>
              </w:rPr>
              <w:t>communities</w:t>
            </w:r>
            <w:r w:rsidRPr="008E6094">
              <w:rPr>
                <w:rFonts w:ascii="Arial" w:eastAsia="Times New Roman" w:hAnsi="Arial" w:cs="Arial"/>
                <w:color w:val="000000" w:themeColor="text1"/>
                <w:sz w:val="16"/>
                <w:szCs w:val="16"/>
              </w:rPr>
              <w:t xml:space="preserve"> to enter and summarize the data elements above as well as training on how to use the data for program improvement. [Every Stage]</w:t>
            </w:r>
          </w:p>
        </w:tc>
        <w:tc>
          <w:tcPr>
            <w:tcW w:w="1091" w:type="dxa"/>
            <w:tcBorders>
              <w:top w:val="single" w:sz="4" w:space="0" w:color="5BC0FA"/>
              <w:left w:val="single" w:sz="4" w:space="0" w:color="5BC0FA"/>
              <w:bottom w:val="single" w:sz="4" w:space="0" w:color="5BC0FA"/>
              <w:right w:val="single" w:sz="4" w:space="0" w:color="5BC0FA"/>
            </w:tcBorders>
          </w:tcPr>
          <w:p w14:paraId="07FEB43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5155983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5BBE8E0A"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85BF7B7"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51E63548" w14:textId="77777777" w:rsidTr="00FD2436">
        <w:trPr>
          <w:cantSplit/>
        </w:trPr>
        <w:tc>
          <w:tcPr>
            <w:tcW w:w="1850" w:type="dxa"/>
            <w:vMerge/>
            <w:tcBorders>
              <w:left w:val="single" w:sz="4" w:space="0" w:color="5BC0FA"/>
              <w:bottom w:val="single" w:sz="2" w:space="0" w:color="00B0F0"/>
              <w:right w:val="single" w:sz="4" w:space="0" w:color="5BC0FA"/>
            </w:tcBorders>
          </w:tcPr>
          <w:p w14:paraId="605867D9"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3A94E745" w14:textId="620A01FB" w:rsidR="00FD2436" w:rsidRPr="008E6094" w:rsidRDefault="00FD2436" w:rsidP="0013231F">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A process is in place for the SLT to access the data or summaries of the data described above. </w:t>
            </w:r>
            <w:r w:rsidRPr="0013231F">
              <w:rPr>
                <w:rFonts w:ascii="Arial" w:eastAsia="Times New Roman" w:hAnsi="Arial" w:cs="Arial"/>
                <w:color w:val="000000" w:themeColor="text1"/>
                <w:sz w:val="16"/>
                <w:szCs w:val="16"/>
              </w:rPr>
              <w:t xml:space="preserve">The </w:t>
            </w:r>
            <w:r w:rsidR="0013231F">
              <w:rPr>
                <w:rFonts w:ascii="Arial" w:eastAsia="Times New Roman" w:hAnsi="Arial" w:cs="Arial"/>
                <w:color w:val="000000" w:themeColor="text1"/>
                <w:sz w:val="16"/>
                <w:szCs w:val="16"/>
              </w:rPr>
              <w:t>SLT</w:t>
            </w:r>
            <w:r w:rsidRPr="008E6094">
              <w:rPr>
                <w:rFonts w:ascii="Arial" w:eastAsia="Times New Roman" w:hAnsi="Arial" w:cs="Arial"/>
                <w:color w:val="000000" w:themeColor="text1"/>
                <w:sz w:val="16"/>
                <w:szCs w:val="16"/>
              </w:rPr>
              <w:t xml:space="preserve"> uses these data as part of their action plan for regular evaluation as well as the annual evaluation report. [Every Stage]</w:t>
            </w:r>
          </w:p>
        </w:tc>
        <w:tc>
          <w:tcPr>
            <w:tcW w:w="1091" w:type="dxa"/>
            <w:tcBorders>
              <w:top w:val="single" w:sz="4" w:space="0" w:color="5BC0FA"/>
              <w:left w:val="single" w:sz="4" w:space="0" w:color="5BC0FA"/>
              <w:bottom w:val="single" w:sz="4" w:space="0" w:color="5BC0FA"/>
              <w:right w:val="single" w:sz="4" w:space="0" w:color="5BC0FA"/>
            </w:tcBorders>
          </w:tcPr>
          <w:p w14:paraId="7D790A12"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278443BC"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18274C0E"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369D76E0"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8E6094" w:rsidRPr="008E6094" w14:paraId="0EA27A60" w14:textId="77777777" w:rsidTr="00FD2436">
        <w:trPr>
          <w:cantSplit/>
        </w:trPr>
        <w:tc>
          <w:tcPr>
            <w:tcW w:w="1850" w:type="dxa"/>
            <w:vMerge/>
            <w:tcBorders>
              <w:left w:val="single" w:sz="4" w:space="0" w:color="5BC0FA"/>
              <w:bottom w:val="single" w:sz="2" w:space="0" w:color="00B0F0"/>
              <w:right w:val="single" w:sz="4" w:space="0" w:color="5BC0FA"/>
            </w:tcBorders>
          </w:tcPr>
          <w:p w14:paraId="0796F70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45909D24" w14:textId="77777777" w:rsidR="00FD2436" w:rsidRPr="008E6094" w:rsidRDefault="00FD2436" w:rsidP="001349F0">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annually prepares an evaluation report that describes: a) the extent to which </w:t>
            </w:r>
            <w:r w:rsidRPr="0013231F">
              <w:rPr>
                <w:rFonts w:ascii="Arial" w:eastAsia="Times New Roman" w:hAnsi="Arial" w:cs="Arial"/>
                <w:color w:val="000000" w:themeColor="text1"/>
                <w:sz w:val="16"/>
                <w:szCs w:val="16"/>
              </w:rPr>
              <w:t>program- and community-wide high-fidelity ado</w:t>
            </w:r>
            <w:r w:rsidRPr="008E6094">
              <w:rPr>
                <w:rFonts w:ascii="Arial" w:eastAsia="Times New Roman" w:hAnsi="Arial" w:cs="Arial"/>
                <w:color w:val="000000" w:themeColor="text1"/>
                <w:sz w:val="16"/>
                <w:szCs w:val="16"/>
              </w:rPr>
              <w:t>ption is being implemented, sustained, and scaled-up; b) the impact of program-wide adoption and/or community-wide adoption on child, provider, and program outcomes; and c) the impact of training and coaching. The SLT uses the evaluation report for their own progress monitoring and planning as well as for providing a public report on outcomes [Every Stage]</w:t>
            </w:r>
          </w:p>
        </w:tc>
        <w:tc>
          <w:tcPr>
            <w:tcW w:w="1091" w:type="dxa"/>
            <w:tcBorders>
              <w:top w:val="single" w:sz="4" w:space="0" w:color="5BC0FA"/>
              <w:left w:val="single" w:sz="4" w:space="0" w:color="5BC0FA"/>
              <w:bottom w:val="single" w:sz="4" w:space="0" w:color="5BC0FA"/>
              <w:right w:val="single" w:sz="4" w:space="0" w:color="5BC0FA"/>
            </w:tcBorders>
          </w:tcPr>
          <w:p w14:paraId="57E94BBD"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2C0B6D73"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4D729BCF"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40D03588"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r w:rsidR="00FD2436" w:rsidRPr="008E6094" w14:paraId="16E03CB4" w14:textId="77777777" w:rsidTr="00FD2436">
        <w:trPr>
          <w:cantSplit/>
        </w:trPr>
        <w:tc>
          <w:tcPr>
            <w:tcW w:w="1850" w:type="dxa"/>
            <w:vMerge/>
            <w:tcBorders>
              <w:left w:val="single" w:sz="4" w:space="0" w:color="5BC0FA"/>
              <w:bottom w:val="single" w:sz="2" w:space="0" w:color="00B0F0"/>
              <w:right w:val="single" w:sz="4" w:space="0" w:color="5BC0FA"/>
            </w:tcBorders>
          </w:tcPr>
          <w:p w14:paraId="0A3D71CC"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3837" w:type="dxa"/>
            <w:tcBorders>
              <w:top w:val="single" w:sz="4" w:space="0" w:color="5BC0FA"/>
              <w:left w:val="single" w:sz="4" w:space="0" w:color="5BC0FA"/>
              <w:bottom w:val="single" w:sz="4" w:space="0" w:color="5BC0FA"/>
              <w:right w:val="single" w:sz="4" w:space="0" w:color="5BC0FA"/>
            </w:tcBorders>
            <w:vAlign w:val="center"/>
          </w:tcPr>
          <w:p w14:paraId="72434612" w14:textId="218853C7" w:rsidR="00FD2436" w:rsidRPr="008E6094" w:rsidRDefault="00FD2436" w:rsidP="00187A5A">
            <w:pPr>
              <w:pStyle w:val="ListParagraph"/>
              <w:widowControl w:val="0"/>
              <w:numPr>
                <w:ilvl w:val="0"/>
                <w:numId w:val="19"/>
              </w:numPr>
              <w:autoSpaceDE w:val="0"/>
              <w:autoSpaceDN w:val="0"/>
              <w:adjustRightInd w:val="0"/>
              <w:spacing w:after="0" w:line="240" w:lineRule="auto"/>
              <w:ind w:left="288" w:hanging="288"/>
              <w:rPr>
                <w:rFonts w:ascii="Arial" w:eastAsia="Times New Roman" w:hAnsi="Arial" w:cs="Arial"/>
                <w:color w:val="000000" w:themeColor="text1"/>
                <w:sz w:val="16"/>
                <w:szCs w:val="16"/>
              </w:rPr>
            </w:pPr>
            <w:r w:rsidRPr="008E6094">
              <w:rPr>
                <w:rFonts w:ascii="Arial" w:eastAsia="Times New Roman" w:hAnsi="Arial" w:cs="Arial"/>
                <w:color w:val="000000" w:themeColor="text1"/>
                <w:sz w:val="16"/>
                <w:szCs w:val="16"/>
              </w:rPr>
              <w:t xml:space="preserve">The SLT provides a public celebration of outcomes </w:t>
            </w:r>
            <w:r w:rsidR="00187A5A">
              <w:rPr>
                <w:rFonts w:ascii="Arial" w:eastAsia="Times New Roman" w:hAnsi="Arial" w:cs="Arial"/>
                <w:color w:val="000000" w:themeColor="text1"/>
                <w:sz w:val="16"/>
                <w:szCs w:val="16"/>
              </w:rPr>
              <w:t>and</w:t>
            </w:r>
            <w:r w:rsidRPr="008E6094">
              <w:rPr>
                <w:rFonts w:ascii="Arial" w:eastAsia="Times New Roman" w:hAnsi="Arial" w:cs="Arial"/>
                <w:color w:val="000000" w:themeColor="text1"/>
                <w:sz w:val="16"/>
                <w:szCs w:val="16"/>
              </w:rPr>
              <w:t xml:space="preserve"> accomplishments annually. [Every Stage]</w:t>
            </w:r>
          </w:p>
        </w:tc>
        <w:tc>
          <w:tcPr>
            <w:tcW w:w="1091" w:type="dxa"/>
            <w:tcBorders>
              <w:top w:val="single" w:sz="4" w:space="0" w:color="5BC0FA"/>
              <w:left w:val="single" w:sz="4" w:space="0" w:color="5BC0FA"/>
              <w:bottom w:val="single" w:sz="4" w:space="0" w:color="5BC0FA"/>
              <w:right w:val="single" w:sz="4" w:space="0" w:color="5BC0FA"/>
            </w:tcBorders>
          </w:tcPr>
          <w:p w14:paraId="19E40BC4"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579" w:type="dxa"/>
            <w:tcBorders>
              <w:top w:val="single" w:sz="4" w:space="0" w:color="5BC0FA"/>
              <w:left w:val="single" w:sz="4" w:space="0" w:color="5BC0FA"/>
              <w:bottom w:val="single" w:sz="4" w:space="0" w:color="5BC0FA"/>
              <w:right w:val="single" w:sz="4" w:space="0" w:color="5BC0FA"/>
            </w:tcBorders>
          </w:tcPr>
          <w:p w14:paraId="5CA40EFB"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243" w:type="dxa"/>
            <w:tcBorders>
              <w:top w:val="single" w:sz="4" w:space="0" w:color="5BC0FA"/>
              <w:left w:val="single" w:sz="4" w:space="0" w:color="5BC0FA"/>
              <w:bottom w:val="single" w:sz="4" w:space="0" w:color="5BC0FA"/>
              <w:right w:val="single" w:sz="4" w:space="0" w:color="5BC0FA"/>
            </w:tcBorders>
          </w:tcPr>
          <w:p w14:paraId="1CDF968A"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c>
          <w:tcPr>
            <w:tcW w:w="1620" w:type="dxa"/>
            <w:tcBorders>
              <w:top w:val="single" w:sz="4" w:space="0" w:color="5BC0FA"/>
              <w:left w:val="single" w:sz="4" w:space="0" w:color="5BC0FA"/>
              <w:bottom w:val="single" w:sz="4" w:space="0" w:color="5BC0FA"/>
              <w:right w:val="single" w:sz="4" w:space="0" w:color="5BC0FA"/>
            </w:tcBorders>
          </w:tcPr>
          <w:p w14:paraId="489F006D" w14:textId="77777777" w:rsidR="00FD2436" w:rsidRPr="008E6094" w:rsidRDefault="00FD2436" w:rsidP="00995E8D">
            <w:pPr>
              <w:widowControl w:val="0"/>
              <w:autoSpaceDE w:val="0"/>
              <w:autoSpaceDN w:val="0"/>
              <w:adjustRightInd w:val="0"/>
              <w:spacing w:after="0" w:line="240" w:lineRule="auto"/>
              <w:rPr>
                <w:rFonts w:ascii="Arial" w:eastAsia="Times New Roman" w:hAnsi="Arial" w:cs="Arial"/>
                <w:color w:val="000000" w:themeColor="text1"/>
                <w:sz w:val="16"/>
                <w:szCs w:val="16"/>
              </w:rPr>
            </w:pPr>
          </w:p>
        </w:tc>
      </w:tr>
    </w:tbl>
    <w:p w14:paraId="33857678" w14:textId="77777777" w:rsidR="00E8703C" w:rsidRPr="008E6094" w:rsidRDefault="00E8703C" w:rsidP="00995E8D">
      <w:pPr>
        <w:widowControl w:val="0"/>
        <w:autoSpaceDE w:val="0"/>
        <w:autoSpaceDN w:val="0"/>
        <w:adjustRightInd w:val="0"/>
        <w:spacing w:after="0" w:line="240" w:lineRule="auto"/>
        <w:jc w:val="both"/>
        <w:rPr>
          <w:rFonts w:ascii="Arial" w:eastAsia="Times New Roman" w:hAnsi="Arial" w:cs="Arial"/>
          <w:b/>
          <w:bCs/>
          <w:color w:val="000000" w:themeColor="text1"/>
          <w:sz w:val="28"/>
          <w:szCs w:val="28"/>
        </w:rPr>
      </w:pPr>
    </w:p>
    <w:p w14:paraId="221EB276" w14:textId="77777777" w:rsidR="00995E8D" w:rsidRPr="008E6094" w:rsidRDefault="00995E8D" w:rsidP="00995E8D">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8E6094">
        <w:rPr>
          <w:rFonts w:ascii="Arial" w:eastAsia="Times New Roman" w:hAnsi="Arial" w:cs="Arial"/>
          <w:b/>
          <w:bCs/>
          <w:color w:val="000000" w:themeColor="text1"/>
          <w:sz w:val="24"/>
          <w:szCs w:val="24"/>
        </w:rPr>
        <w:lastRenderedPageBreak/>
        <w:t xml:space="preserve">Next Steps </w:t>
      </w:r>
    </w:p>
    <w:p w14:paraId="0EB11CAE" w14:textId="77777777" w:rsidR="00995E8D" w:rsidRPr="008E6094" w:rsidRDefault="00995E8D" w:rsidP="00995E8D">
      <w:pPr>
        <w:widowControl w:val="0"/>
        <w:autoSpaceDE w:val="0"/>
        <w:autoSpaceDN w:val="0"/>
        <w:adjustRightInd w:val="0"/>
        <w:spacing w:after="0" w:line="240" w:lineRule="auto"/>
        <w:ind w:left="1080" w:hanging="360"/>
        <w:jc w:val="both"/>
        <w:rPr>
          <w:rFonts w:ascii="Arial" w:eastAsia="Times New Roman" w:hAnsi="Arial" w:cs="Arial"/>
          <w:color w:val="000000" w:themeColor="text1"/>
        </w:rPr>
      </w:pPr>
    </w:p>
    <w:p w14:paraId="3BA60173" w14:textId="77777777" w:rsidR="00995E8D" w:rsidRPr="008E6094" w:rsidRDefault="00995E8D" w:rsidP="00995E8D">
      <w:pPr>
        <w:widowControl w:val="0"/>
        <w:autoSpaceDE w:val="0"/>
        <w:autoSpaceDN w:val="0"/>
        <w:adjustRightInd w:val="0"/>
        <w:spacing w:after="0" w:line="240" w:lineRule="auto"/>
        <w:ind w:left="360" w:hanging="360"/>
        <w:jc w:val="both"/>
        <w:rPr>
          <w:rFonts w:ascii="Arial" w:eastAsia="Times New Roman" w:hAnsi="Arial" w:cs="Arial"/>
          <w:color w:val="000000" w:themeColor="text1"/>
        </w:rPr>
      </w:pPr>
      <w:r w:rsidRPr="008E6094">
        <w:rPr>
          <w:rFonts w:ascii="Arial" w:eastAsia="Times New Roman" w:hAnsi="Arial" w:cs="Arial"/>
          <w:color w:val="000000" w:themeColor="text1"/>
        </w:rPr>
        <w:t>●</w:t>
      </w:r>
      <w:r w:rsidRPr="008E6094">
        <w:rPr>
          <w:rFonts w:ascii="Arial" w:eastAsia="Times New Roman" w:hAnsi="Arial" w:cs="Arial"/>
          <w:color w:val="000000" w:themeColor="text1"/>
        </w:rPr>
        <w:tab/>
        <w:t xml:space="preserve">For each benchmark rated as a 0 or 1, </w:t>
      </w:r>
      <w:r w:rsidR="008B2232" w:rsidRPr="008E6094">
        <w:rPr>
          <w:rFonts w:ascii="Arial" w:eastAsia="Times New Roman" w:hAnsi="Arial" w:cs="Arial"/>
          <w:color w:val="000000" w:themeColor="text1"/>
        </w:rPr>
        <w:t>develop/update</w:t>
      </w:r>
      <w:r w:rsidRPr="008E6094">
        <w:rPr>
          <w:rFonts w:ascii="Arial" w:eastAsia="Times New Roman" w:hAnsi="Arial" w:cs="Arial"/>
          <w:color w:val="000000" w:themeColor="text1"/>
        </w:rPr>
        <w:t xml:space="preserve"> action plan item with the date, status, and plans for improvement. </w:t>
      </w:r>
    </w:p>
    <w:p w14:paraId="6A926221" w14:textId="77777777" w:rsidR="00995E8D" w:rsidRPr="008E6094" w:rsidRDefault="00995E8D" w:rsidP="00FD2436">
      <w:pPr>
        <w:widowControl w:val="0"/>
        <w:autoSpaceDE w:val="0"/>
        <w:autoSpaceDN w:val="0"/>
        <w:adjustRightInd w:val="0"/>
        <w:spacing w:before="120" w:after="0" w:line="240" w:lineRule="auto"/>
        <w:ind w:left="360" w:hanging="360"/>
        <w:jc w:val="both"/>
        <w:rPr>
          <w:rFonts w:ascii="Arial" w:eastAsia="Times New Roman" w:hAnsi="Arial" w:cs="Arial"/>
          <w:color w:val="000000" w:themeColor="text1"/>
        </w:rPr>
      </w:pPr>
      <w:r w:rsidRPr="008E6094">
        <w:rPr>
          <w:rFonts w:ascii="Arial" w:eastAsia="Times New Roman" w:hAnsi="Arial" w:cs="Arial"/>
          <w:color w:val="000000" w:themeColor="text1"/>
        </w:rPr>
        <w:t>●</w:t>
      </w:r>
      <w:r w:rsidRPr="008E6094">
        <w:rPr>
          <w:rFonts w:ascii="Arial" w:eastAsia="Times New Roman" w:hAnsi="Arial" w:cs="Arial"/>
          <w:color w:val="000000" w:themeColor="text1"/>
        </w:rPr>
        <w:tab/>
        <w:t>For each benchmark rated as a 2, update the appropriate action item. Note plans for sustainability and scale-</w:t>
      </w:r>
      <w:proofErr w:type="gramStart"/>
      <w:r w:rsidRPr="008E6094">
        <w:rPr>
          <w:rFonts w:ascii="Arial" w:eastAsia="Times New Roman" w:hAnsi="Arial" w:cs="Arial"/>
          <w:color w:val="000000" w:themeColor="text1"/>
        </w:rPr>
        <w:t>up, and</w:t>
      </w:r>
      <w:proofErr w:type="gramEnd"/>
      <w:r w:rsidRPr="008E6094">
        <w:rPr>
          <w:rFonts w:ascii="Arial" w:eastAsia="Times New Roman" w:hAnsi="Arial" w:cs="Arial"/>
          <w:color w:val="000000" w:themeColor="text1"/>
        </w:rPr>
        <w:t xml:space="preserve"> include the progress and evidence in the annual report. </w:t>
      </w:r>
    </w:p>
    <w:p w14:paraId="0CCB8587" w14:textId="77777777" w:rsidR="00995E8D" w:rsidRPr="008E6094" w:rsidRDefault="00F33723" w:rsidP="00FD2436">
      <w:pPr>
        <w:widowControl w:val="0"/>
        <w:autoSpaceDE w:val="0"/>
        <w:autoSpaceDN w:val="0"/>
        <w:adjustRightInd w:val="0"/>
        <w:spacing w:before="120" w:after="0" w:line="240" w:lineRule="auto"/>
        <w:ind w:left="360" w:hanging="360"/>
        <w:jc w:val="both"/>
        <w:rPr>
          <w:rFonts w:ascii="Arial" w:eastAsia="Times New Roman" w:hAnsi="Arial" w:cs="Arial"/>
          <w:color w:val="000000" w:themeColor="text1"/>
        </w:rPr>
      </w:pPr>
      <w:r w:rsidRPr="008E6094">
        <w:rPr>
          <w:rFonts w:ascii="Arial" w:eastAsia="Times New Roman" w:hAnsi="Arial" w:cs="Arial"/>
          <w:color w:val="000000" w:themeColor="text1"/>
        </w:rPr>
        <w:t>●</w:t>
      </w:r>
      <w:r w:rsidRPr="008E6094">
        <w:rPr>
          <w:rFonts w:ascii="Arial" w:eastAsia="Times New Roman" w:hAnsi="Arial" w:cs="Arial"/>
          <w:color w:val="000000" w:themeColor="text1"/>
        </w:rPr>
        <w:tab/>
        <w:t>Chart p</w:t>
      </w:r>
      <w:r w:rsidR="00995E8D" w:rsidRPr="008E6094">
        <w:rPr>
          <w:rFonts w:ascii="Arial" w:eastAsia="Times New Roman" w:hAnsi="Arial" w:cs="Arial"/>
          <w:color w:val="000000" w:themeColor="text1"/>
        </w:rPr>
        <w:t xml:space="preserve">rogress on a spreadsheet. </w:t>
      </w:r>
    </w:p>
    <w:p w14:paraId="76CE30FB" w14:textId="77777777" w:rsidR="00995E8D" w:rsidRPr="008E6094" w:rsidRDefault="00995E8D" w:rsidP="00FD2436">
      <w:pPr>
        <w:widowControl w:val="0"/>
        <w:autoSpaceDE w:val="0"/>
        <w:autoSpaceDN w:val="0"/>
        <w:adjustRightInd w:val="0"/>
        <w:spacing w:before="360" w:after="0" w:line="240" w:lineRule="auto"/>
        <w:jc w:val="both"/>
        <w:rPr>
          <w:rFonts w:ascii="Arial" w:eastAsia="Times New Roman" w:hAnsi="Arial" w:cs="Arial"/>
          <w:color w:val="000000" w:themeColor="text1"/>
          <w:sz w:val="24"/>
          <w:szCs w:val="24"/>
        </w:rPr>
      </w:pPr>
      <w:r w:rsidRPr="008E6094">
        <w:rPr>
          <w:rFonts w:ascii="Arial" w:eastAsia="Times New Roman" w:hAnsi="Arial" w:cs="Arial"/>
          <w:b/>
          <w:bCs/>
          <w:color w:val="000000" w:themeColor="text1"/>
          <w:sz w:val="24"/>
          <w:szCs w:val="24"/>
        </w:rPr>
        <w:t xml:space="preserve">Acknowledgements </w:t>
      </w:r>
    </w:p>
    <w:p w14:paraId="5F39FC13" w14:textId="77777777" w:rsidR="00FD2436" w:rsidRPr="008E6094" w:rsidRDefault="00FD2436" w:rsidP="008B2232">
      <w:pPr>
        <w:widowControl w:val="0"/>
        <w:autoSpaceDE w:val="0"/>
        <w:autoSpaceDN w:val="0"/>
        <w:adjustRightInd w:val="0"/>
        <w:spacing w:after="0" w:line="240" w:lineRule="auto"/>
        <w:rPr>
          <w:rFonts w:ascii="Arial" w:eastAsia="Times New Roman" w:hAnsi="Arial" w:cs="Arial"/>
          <w:color w:val="000000" w:themeColor="text1"/>
        </w:rPr>
      </w:pPr>
    </w:p>
    <w:p w14:paraId="4E885E83" w14:textId="77777777" w:rsidR="00995E8D" w:rsidRPr="008E6094" w:rsidRDefault="00995E8D" w:rsidP="008B2232">
      <w:pPr>
        <w:widowControl w:val="0"/>
        <w:autoSpaceDE w:val="0"/>
        <w:autoSpaceDN w:val="0"/>
        <w:adjustRightInd w:val="0"/>
        <w:spacing w:after="0" w:line="240" w:lineRule="auto"/>
        <w:rPr>
          <w:rFonts w:ascii="Arial" w:eastAsia="Times New Roman" w:hAnsi="Arial" w:cs="Arial"/>
          <w:color w:val="000000" w:themeColor="text1"/>
        </w:rPr>
      </w:pPr>
      <w:r w:rsidRPr="008E6094">
        <w:rPr>
          <w:rFonts w:ascii="Arial" w:eastAsia="Times New Roman" w:hAnsi="Arial" w:cs="Arial"/>
          <w:color w:val="000000" w:themeColor="text1"/>
        </w:rPr>
        <w:t xml:space="preserve">This document was adapted from: </w:t>
      </w:r>
    </w:p>
    <w:p w14:paraId="609E99DC" w14:textId="77777777" w:rsidR="00995E8D" w:rsidRPr="008E6094" w:rsidRDefault="00995E8D" w:rsidP="00FD2436">
      <w:pPr>
        <w:widowControl w:val="0"/>
        <w:autoSpaceDE w:val="0"/>
        <w:autoSpaceDN w:val="0"/>
        <w:adjustRightInd w:val="0"/>
        <w:spacing w:before="120" w:after="0" w:line="240" w:lineRule="auto"/>
        <w:ind w:left="360" w:hanging="360"/>
        <w:rPr>
          <w:rFonts w:ascii="Arial" w:eastAsia="Times New Roman" w:hAnsi="Arial" w:cs="Arial"/>
          <w:color w:val="000000" w:themeColor="text1"/>
        </w:rPr>
      </w:pPr>
      <w:r w:rsidRPr="008E6094">
        <w:rPr>
          <w:rFonts w:ascii="Arial" w:eastAsia="Times New Roman" w:hAnsi="Arial" w:cs="Arial"/>
          <w:color w:val="000000" w:themeColor="text1"/>
        </w:rPr>
        <w:t xml:space="preserve">Fox, L., </w:t>
      </w:r>
      <w:proofErr w:type="spellStart"/>
      <w:r w:rsidRPr="008E6094">
        <w:rPr>
          <w:rFonts w:ascii="Arial" w:eastAsia="Times New Roman" w:hAnsi="Arial" w:cs="Arial"/>
          <w:color w:val="000000" w:themeColor="text1"/>
        </w:rPr>
        <w:t>Hemmeter</w:t>
      </w:r>
      <w:proofErr w:type="spellEnd"/>
      <w:r w:rsidRPr="008E6094">
        <w:rPr>
          <w:rFonts w:ascii="Arial" w:eastAsia="Times New Roman" w:hAnsi="Arial" w:cs="Arial"/>
          <w:color w:val="000000" w:themeColor="text1"/>
        </w:rPr>
        <w:t xml:space="preserve">, M.L., &amp; Jack, S. (2006). </w:t>
      </w:r>
      <w:r w:rsidRPr="008E6094">
        <w:rPr>
          <w:rFonts w:ascii="Arial" w:eastAsia="Times New Roman" w:hAnsi="Arial" w:cs="Arial"/>
          <w:i/>
          <w:iCs/>
          <w:color w:val="000000" w:themeColor="text1"/>
        </w:rPr>
        <w:t xml:space="preserve">Early Childhood Program-Wide Positive Behavior Support Benchmarks of Quality. </w:t>
      </w:r>
      <w:r w:rsidRPr="008E6094">
        <w:rPr>
          <w:rFonts w:ascii="Arial" w:eastAsia="Times New Roman" w:hAnsi="Arial" w:cs="Arial"/>
          <w:color w:val="000000" w:themeColor="text1"/>
        </w:rPr>
        <w:t xml:space="preserve">Tampa, Florida: University of South Florida. </w:t>
      </w:r>
    </w:p>
    <w:p w14:paraId="3F8177B2" w14:textId="77777777" w:rsidR="00995E8D" w:rsidRPr="008E6094" w:rsidRDefault="00995E8D" w:rsidP="00FD2436">
      <w:pPr>
        <w:widowControl w:val="0"/>
        <w:autoSpaceDE w:val="0"/>
        <w:autoSpaceDN w:val="0"/>
        <w:adjustRightInd w:val="0"/>
        <w:spacing w:before="120" w:after="0" w:line="240" w:lineRule="auto"/>
        <w:ind w:left="360" w:right="515" w:hanging="360"/>
        <w:rPr>
          <w:rFonts w:ascii="Arial" w:eastAsia="Times New Roman" w:hAnsi="Arial" w:cs="Arial"/>
          <w:color w:val="000000" w:themeColor="text1"/>
        </w:rPr>
      </w:pPr>
      <w:r w:rsidRPr="008E6094">
        <w:rPr>
          <w:rFonts w:ascii="Arial" w:eastAsia="Times New Roman" w:hAnsi="Arial" w:cs="Arial"/>
          <w:color w:val="000000" w:themeColor="text1"/>
        </w:rPr>
        <w:t>Jack, S. &amp; Fox, L. (2010). I</w:t>
      </w:r>
      <w:r w:rsidRPr="008E6094">
        <w:rPr>
          <w:rFonts w:ascii="Arial" w:eastAsia="Times New Roman" w:hAnsi="Arial" w:cs="Arial"/>
          <w:i/>
          <w:iCs/>
          <w:color w:val="000000" w:themeColor="text1"/>
        </w:rPr>
        <w:t>mplementing the Pyramid Model Community-Wide: Benchmarks of Quality</w:t>
      </w:r>
      <w:r w:rsidRPr="008E6094">
        <w:rPr>
          <w:rFonts w:ascii="Arial" w:eastAsia="Times New Roman" w:hAnsi="Arial" w:cs="Arial"/>
          <w:color w:val="000000" w:themeColor="text1"/>
        </w:rPr>
        <w:t xml:space="preserve">. Tampa, Florida: University of South Florida. </w:t>
      </w:r>
    </w:p>
    <w:p w14:paraId="64D9BB48" w14:textId="77777777" w:rsidR="00995E8D" w:rsidRPr="008E6094" w:rsidRDefault="00995E8D" w:rsidP="00FD2436">
      <w:pPr>
        <w:widowControl w:val="0"/>
        <w:autoSpaceDE w:val="0"/>
        <w:autoSpaceDN w:val="0"/>
        <w:adjustRightInd w:val="0"/>
        <w:spacing w:before="120" w:after="0" w:line="240" w:lineRule="auto"/>
        <w:ind w:left="360" w:right="120" w:hanging="360"/>
        <w:rPr>
          <w:rFonts w:ascii="Arial" w:eastAsia="Times New Roman" w:hAnsi="Arial" w:cs="Arial"/>
          <w:color w:val="000000" w:themeColor="text1"/>
        </w:rPr>
      </w:pPr>
      <w:r w:rsidRPr="008E6094">
        <w:rPr>
          <w:rFonts w:ascii="Arial" w:eastAsia="Times New Roman" w:hAnsi="Arial" w:cs="Arial"/>
          <w:color w:val="000000" w:themeColor="text1"/>
        </w:rPr>
        <w:t xml:space="preserve">PBS District Readiness Checklist 1.12.09.doc – </w:t>
      </w:r>
      <w:r w:rsidRPr="008E6094">
        <w:rPr>
          <w:rFonts w:ascii="Arial" w:eastAsia="Times New Roman" w:hAnsi="Arial" w:cs="Arial"/>
          <w:i/>
          <w:iCs/>
          <w:color w:val="000000" w:themeColor="text1"/>
        </w:rPr>
        <w:t xml:space="preserve">FLPBS: </w:t>
      </w:r>
      <w:proofErr w:type="spellStart"/>
      <w:r w:rsidRPr="008E6094">
        <w:rPr>
          <w:rFonts w:ascii="Arial" w:eastAsia="Times New Roman" w:hAnsi="Arial" w:cs="Arial"/>
          <w:i/>
          <w:iCs/>
          <w:color w:val="000000" w:themeColor="text1"/>
        </w:rPr>
        <w:t>RtIB</w:t>
      </w:r>
      <w:proofErr w:type="spellEnd"/>
      <w:r w:rsidRPr="008E6094">
        <w:rPr>
          <w:rFonts w:ascii="Arial" w:eastAsia="Times New Roman" w:hAnsi="Arial" w:cs="Arial"/>
          <w:i/>
          <w:iCs/>
          <w:color w:val="000000" w:themeColor="text1"/>
        </w:rPr>
        <w:t xml:space="preserve"> Project at University of South Florida</w:t>
      </w:r>
      <w:r w:rsidRPr="008E6094">
        <w:rPr>
          <w:rFonts w:ascii="Arial" w:eastAsia="Times New Roman" w:hAnsi="Arial" w:cs="Arial"/>
          <w:color w:val="000000" w:themeColor="text1"/>
        </w:rPr>
        <w:t xml:space="preserve">. (from Heather George via email communication). </w:t>
      </w:r>
    </w:p>
    <w:p w14:paraId="0FF2AE46" w14:textId="306D7B82" w:rsidR="00995E8D" w:rsidRPr="008E6094" w:rsidRDefault="00995E8D" w:rsidP="00FD2436">
      <w:pPr>
        <w:widowControl w:val="0"/>
        <w:autoSpaceDE w:val="0"/>
        <w:autoSpaceDN w:val="0"/>
        <w:adjustRightInd w:val="0"/>
        <w:spacing w:before="120" w:after="0" w:line="240" w:lineRule="auto"/>
        <w:ind w:left="360" w:right="515" w:hanging="360"/>
        <w:rPr>
          <w:rFonts w:ascii="Arial" w:eastAsia="Times New Roman" w:hAnsi="Arial" w:cs="Arial"/>
          <w:color w:val="000000" w:themeColor="text1"/>
        </w:rPr>
      </w:pPr>
      <w:r w:rsidRPr="008E6094">
        <w:rPr>
          <w:rFonts w:ascii="Arial" w:eastAsia="Times New Roman" w:hAnsi="Arial" w:cs="Arial"/>
          <w:color w:val="000000" w:themeColor="text1"/>
        </w:rPr>
        <w:t>PBS Implementation and Planning Self-Assessment (2002). Center on Positive Behaviora</w:t>
      </w:r>
      <w:r w:rsidR="00650262">
        <w:rPr>
          <w:rFonts w:ascii="Arial" w:eastAsia="Times New Roman" w:hAnsi="Arial" w:cs="Arial"/>
          <w:color w:val="000000" w:themeColor="text1"/>
        </w:rPr>
        <w:t>l Interventions and Supports. (R</w:t>
      </w:r>
      <w:r w:rsidRPr="008E6094">
        <w:rPr>
          <w:rFonts w:ascii="Arial" w:eastAsia="Times New Roman" w:hAnsi="Arial" w:cs="Arial"/>
          <w:color w:val="000000" w:themeColor="text1"/>
        </w:rPr>
        <w:t xml:space="preserve">etrieved from www.PBIS.org) </w:t>
      </w:r>
    </w:p>
    <w:p w14:paraId="6C14633B" w14:textId="73BE752E" w:rsidR="0011216F" w:rsidRPr="008E6094" w:rsidRDefault="00995E8D" w:rsidP="00FD2436">
      <w:pPr>
        <w:widowControl w:val="0"/>
        <w:autoSpaceDE w:val="0"/>
        <w:autoSpaceDN w:val="0"/>
        <w:adjustRightInd w:val="0"/>
        <w:spacing w:before="120" w:after="0" w:line="240" w:lineRule="auto"/>
        <w:ind w:left="360" w:hanging="360"/>
        <w:rPr>
          <w:rStyle w:val="Hyperlink"/>
          <w:rFonts w:ascii="Arial" w:eastAsia="Times New Roman" w:hAnsi="Arial" w:cs="Arial"/>
          <w:color w:val="000000" w:themeColor="text1"/>
          <w:u w:val="none"/>
        </w:rPr>
      </w:pPr>
      <w:r w:rsidRPr="008E6094">
        <w:rPr>
          <w:rFonts w:ascii="Arial" w:eastAsia="Times New Roman" w:hAnsi="Arial" w:cs="Arial"/>
          <w:color w:val="000000" w:themeColor="text1"/>
        </w:rPr>
        <w:t xml:space="preserve">Smith, B., Dunlap, G. &amp; </w:t>
      </w:r>
      <w:proofErr w:type="spellStart"/>
      <w:r w:rsidRPr="008E6094">
        <w:rPr>
          <w:rFonts w:ascii="Arial" w:eastAsia="Times New Roman" w:hAnsi="Arial" w:cs="Arial"/>
          <w:color w:val="000000" w:themeColor="text1"/>
        </w:rPr>
        <w:t>Blase</w:t>
      </w:r>
      <w:proofErr w:type="spellEnd"/>
      <w:r w:rsidRPr="008E6094">
        <w:rPr>
          <w:rFonts w:ascii="Arial" w:eastAsia="Times New Roman" w:hAnsi="Arial" w:cs="Arial"/>
          <w:color w:val="000000" w:themeColor="text1"/>
        </w:rPr>
        <w:t xml:space="preserve">, K. (2013) </w:t>
      </w:r>
      <w:r w:rsidRPr="008E6094">
        <w:rPr>
          <w:rFonts w:ascii="Arial" w:eastAsia="Times New Roman" w:hAnsi="Arial" w:cs="Arial"/>
          <w:i/>
          <w:iCs/>
          <w:color w:val="000000" w:themeColor="text1"/>
        </w:rPr>
        <w:t xml:space="preserve">Implementing the Pyramid Model State-Wide: The State Benchmarks of Quality. </w:t>
      </w:r>
      <w:r w:rsidR="00650262">
        <w:rPr>
          <w:rFonts w:ascii="Arial" w:eastAsia="Times New Roman" w:hAnsi="Arial" w:cs="Arial"/>
          <w:iCs/>
          <w:color w:val="000000" w:themeColor="text1"/>
        </w:rPr>
        <w:t xml:space="preserve">(Retrieved from </w:t>
      </w:r>
      <w:hyperlink r:id="rId9" w:history="1">
        <w:r w:rsidR="0011216F" w:rsidRPr="008E6094">
          <w:rPr>
            <w:rStyle w:val="Hyperlink"/>
            <w:rFonts w:ascii="Arial" w:eastAsia="Times New Roman" w:hAnsi="Arial" w:cs="Arial"/>
            <w:color w:val="000000" w:themeColor="text1"/>
            <w:u w:val="none"/>
          </w:rPr>
          <w:t>www.challengingbehavior.org</w:t>
        </w:r>
      </w:hyperlink>
      <w:r w:rsidR="00650262">
        <w:rPr>
          <w:rStyle w:val="Hyperlink"/>
          <w:rFonts w:ascii="Arial" w:eastAsia="Times New Roman" w:hAnsi="Arial" w:cs="Arial"/>
          <w:color w:val="000000" w:themeColor="text1"/>
          <w:u w:val="none"/>
        </w:rPr>
        <w:t>)</w:t>
      </w:r>
    </w:p>
    <w:p w14:paraId="3BD8B52B" w14:textId="00D6A825" w:rsidR="004C4A33" w:rsidRPr="008E6094" w:rsidRDefault="008405B0" w:rsidP="00FD2436">
      <w:pPr>
        <w:widowControl w:val="0"/>
        <w:autoSpaceDE w:val="0"/>
        <w:autoSpaceDN w:val="0"/>
        <w:adjustRightInd w:val="0"/>
        <w:spacing w:before="120" w:after="0" w:line="240" w:lineRule="auto"/>
        <w:ind w:left="360" w:hanging="360"/>
        <w:rPr>
          <w:rFonts w:ascii="Arial" w:eastAsia="Times New Roman" w:hAnsi="Arial" w:cs="Arial"/>
          <w:color w:val="000000" w:themeColor="text1"/>
        </w:rPr>
      </w:pPr>
      <w:r w:rsidRPr="00BF321F">
        <w:rPr>
          <w:noProof/>
        </w:rPr>
        <w:drawing>
          <wp:anchor distT="0" distB="0" distL="114300" distR="114300" simplePos="0" relativeHeight="251659264" behindDoc="0" locked="0" layoutInCell="1" allowOverlap="1" wp14:anchorId="45FD36F5" wp14:editId="64097DA9">
            <wp:simplePos x="0" y="0"/>
            <wp:positionH relativeFrom="column">
              <wp:posOffset>292100</wp:posOffset>
            </wp:positionH>
            <wp:positionV relativeFrom="paragraph">
              <wp:posOffset>3352165</wp:posOffset>
            </wp:positionV>
            <wp:extent cx="5943600" cy="914400"/>
            <wp:effectExtent l="0" t="0" r="0" b="0"/>
            <wp:wrapTopAndBottom/>
            <wp:docPr id="3" name="Picture 3" descr="The contents of this document were developed under cooperative agreements from the U.S. Department of Education, number H326P120002, number H326P17001, and number H326B170003, from the Office of Special Education Programs, U.S. Department of Education. However, these contents do not necessarily represent the policy of the U.S. Department of Education, and you should not assume endorsement by the Federal Government. ECTA Center Project Officer, Julia Martin Eile and NCPMI Project Officer, Jennifer Tschantz. &#10;&#10;This document can be found at: http://ectacenter.org/sig/" title="ECTA and NCPMI disclaimer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_ECTA_NCPMI_stamp.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anchor>
        </w:drawing>
      </w:r>
    </w:p>
    <w:sectPr w:rsidR="004C4A33" w:rsidRPr="008E6094" w:rsidSect="00E8703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34C7" w14:textId="77777777" w:rsidR="00BA7E27" w:rsidRDefault="00BA7E27" w:rsidP="00ED0C92">
      <w:pPr>
        <w:spacing w:after="0" w:line="240" w:lineRule="auto"/>
      </w:pPr>
      <w:r>
        <w:separator/>
      </w:r>
    </w:p>
  </w:endnote>
  <w:endnote w:type="continuationSeparator" w:id="0">
    <w:p w14:paraId="687F4FF0" w14:textId="77777777" w:rsidR="00BA7E27" w:rsidRDefault="00BA7E27" w:rsidP="00E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469C" w14:textId="77777777" w:rsidR="00C26226" w:rsidRDefault="00C2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19534"/>
      <w:docPartObj>
        <w:docPartGallery w:val="Page Numbers (Bottom of Page)"/>
        <w:docPartUnique/>
      </w:docPartObj>
    </w:sdtPr>
    <w:sdtEndPr/>
    <w:sdtContent>
      <w:sdt>
        <w:sdtPr>
          <w:id w:val="-1705238520"/>
          <w:docPartObj>
            <w:docPartGallery w:val="Page Numbers (Top of Page)"/>
            <w:docPartUnique/>
          </w:docPartObj>
        </w:sdtPr>
        <w:sdtEndPr/>
        <w:sdtContent>
          <w:p w14:paraId="5B41C15D" w14:textId="05589037" w:rsidR="00ED0C92" w:rsidRPr="00684E3C" w:rsidRDefault="00027D6F" w:rsidP="00684E3C">
            <w:pPr>
              <w:pStyle w:val="Footer"/>
              <w:jc w:val="center"/>
            </w:pPr>
            <w:r w:rsidRPr="00684E3C">
              <w:rPr>
                <w:rFonts w:ascii="Arial" w:hAnsi="Arial" w:cs="Arial"/>
              </w:rPr>
              <w:t xml:space="preserve">Page </w:t>
            </w:r>
            <w:r w:rsidRPr="00684E3C">
              <w:rPr>
                <w:rFonts w:ascii="Arial" w:hAnsi="Arial" w:cs="Arial"/>
                <w:b/>
                <w:bCs/>
              </w:rPr>
              <w:fldChar w:fldCharType="begin"/>
            </w:r>
            <w:r w:rsidRPr="00684E3C">
              <w:rPr>
                <w:rFonts w:ascii="Arial" w:hAnsi="Arial" w:cs="Arial"/>
                <w:b/>
                <w:bCs/>
              </w:rPr>
              <w:instrText xml:space="preserve"> PAGE </w:instrText>
            </w:r>
            <w:r w:rsidRPr="00684E3C">
              <w:rPr>
                <w:rFonts w:ascii="Arial" w:hAnsi="Arial" w:cs="Arial"/>
                <w:b/>
                <w:bCs/>
              </w:rPr>
              <w:fldChar w:fldCharType="separate"/>
            </w:r>
            <w:r w:rsidR="00647CD9">
              <w:rPr>
                <w:rFonts w:ascii="Arial" w:hAnsi="Arial" w:cs="Arial"/>
                <w:b/>
                <w:bCs/>
                <w:noProof/>
              </w:rPr>
              <w:t>1</w:t>
            </w:r>
            <w:r w:rsidRPr="00684E3C">
              <w:rPr>
                <w:rFonts w:ascii="Arial" w:hAnsi="Arial" w:cs="Arial"/>
                <w:b/>
                <w:bCs/>
              </w:rPr>
              <w:fldChar w:fldCharType="end"/>
            </w:r>
            <w:r w:rsidRPr="00684E3C">
              <w:rPr>
                <w:rFonts w:ascii="Arial" w:hAnsi="Arial" w:cs="Arial"/>
              </w:rPr>
              <w:t xml:space="preserve"> of </w:t>
            </w:r>
            <w:r w:rsidRPr="00684E3C">
              <w:rPr>
                <w:rFonts w:ascii="Arial" w:hAnsi="Arial" w:cs="Arial"/>
                <w:b/>
                <w:bCs/>
              </w:rPr>
              <w:fldChar w:fldCharType="begin"/>
            </w:r>
            <w:r w:rsidRPr="00684E3C">
              <w:rPr>
                <w:rFonts w:ascii="Arial" w:hAnsi="Arial" w:cs="Arial"/>
                <w:b/>
                <w:bCs/>
              </w:rPr>
              <w:instrText xml:space="preserve"> NUMPAGES  </w:instrText>
            </w:r>
            <w:r w:rsidRPr="00684E3C">
              <w:rPr>
                <w:rFonts w:ascii="Arial" w:hAnsi="Arial" w:cs="Arial"/>
                <w:b/>
                <w:bCs/>
              </w:rPr>
              <w:fldChar w:fldCharType="separate"/>
            </w:r>
            <w:r w:rsidR="00647CD9">
              <w:rPr>
                <w:rFonts w:ascii="Arial" w:hAnsi="Arial" w:cs="Arial"/>
                <w:b/>
                <w:bCs/>
                <w:noProof/>
              </w:rPr>
              <w:t>7</w:t>
            </w:r>
            <w:r w:rsidRPr="00684E3C">
              <w:rPr>
                <w:rFonts w:ascii="Arial" w:hAnsi="Arial" w:cs="Arial"/>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34D9" w14:textId="77777777" w:rsidR="00C26226" w:rsidRDefault="00C2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8AF0" w14:textId="77777777" w:rsidR="00BA7E27" w:rsidRDefault="00BA7E27" w:rsidP="00ED0C92">
      <w:pPr>
        <w:spacing w:after="0" w:line="240" w:lineRule="auto"/>
      </w:pPr>
      <w:r>
        <w:separator/>
      </w:r>
    </w:p>
  </w:footnote>
  <w:footnote w:type="continuationSeparator" w:id="0">
    <w:p w14:paraId="39ED1B57" w14:textId="77777777" w:rsidR="00BA7E27" w:rsidRDefault="00BA7E27" w:rsidP="00ED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548" w14:textId="4A189ACB" w:rsidR="00C26226" w:rsidRDefault="00BA7E27">
    <w:pPr>
      <w:pStyle w:val="Header"/>
    </w:pPr>
    <w:r>
      <w:rPr>
        <w:noProof/>
      </w:rPr>
      <w:pict w14:anchorId="2CF73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fschmager/Desktop/ecta-ncpmi-combo-watermark.wmf" style="position:absolute;margin-left:0;margin-top:0;width:3in;height:198.5pt;z-index:-251653120;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0BC1" w14:textId="2FB22D34" w:rsidR="00C26226" w:rsidRDefault="00BA7E27">
    <w:pPr>
      <w:pStyle w:val="Header"/>
    </w:pPr>
    <w:r>
      <w:rPr>
        <w:noProof/>
      </w:rPr>
      <w:pict w14:anchorId="617CF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fschmager/Desktop/ecta-ncpmi-combo-watermark.wmf" style="position:absolute;margin-left:0;margin-top:0;width:3in;height:198.5pt;z-index:-251650048;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56FF" w14:textId="085A88DE" w:rsidR="00C26226" w:rsidRDefault="00BA7E27">
    <w:pPr>
      <w:pStyle w:val="Header"/>
    </w:pPr>
    <w:r>
      <w:rPr>
        <w:noProof/>
      </w:rPr>
      <w:pict w14:anchorId="1441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fschmager/Desktop/ecta-ncpmi-combo-watermark.wmf" style="position:absolute;margin-left:0;margin-top:0;width:3in;height:198.5pt;z-index:-251656192;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30C6B"/>
    <w:multiLevelType w:val="hybridMultilevel"/>
    <w:tmpl w:val="491904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026388"/>
    <w:multiLevelType w:val="hybridMultilevel"/>
    <w:tmpl w:val="65246C9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824BB1"/>
    <w:multiLevelType w:val="hybridMultilevel"/>
    <w:tmpl w:val="303CE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69A"/>
    <w:multiLevelType w:val="hybridMultilevel"/>
    <w:tmpl w:val="73DC5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1869264">
      <w:start w:val="9"/>
      <w:numFmt w:val="bullet"/>
      <w:lvlText w:val="•"/>
      <w:lvlJc w:val="left"/>
      <w:pPr>
        <w:ind w:left="2160" w:hanging="36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D34E7"/>
    <w:multiLevelType w:val="hybridMultilevel"/>
    <w:tmpl w:val="5E5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F39"/>
    <w:multiLevelType w:val="hybridMultilevel"/>
    <w:tmpl w:val="5418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F246E"/>
    <w:multiLevelType w:val="hybridMultilevel"/>
    <w:tmpl w:val="7AD83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73935"/>
    <w:multiLevelType w:val="hybridMultilevel"/>
    <w:tmpl w:val="589A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D53A71"/>
    <w:multiLevelType w:val="hybridMultilevel"/>
    <w:tmpl w:val="825C791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D2C4B"/>
    <w:multiLevelType w:val="hybridMultilevel"/>
    <w:tmpl w:val="C65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76F0E"/>
    <w:multiLevelType w:val="hybridMultilevel"/>
    <w:tmpl w:val="5B52D83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98A40BA"/>
    <w:multiLevelType w:val="hybridMultilevel"/>
    <w:tmpl w:val="B016E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C2E15"/>
    <w:multiLevelType w:val="hybridMultilevel"/>
    <w:tmpl w:val="291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C54F3"/>
    <w:multiLevelType w:val="hybridMultilevel"/>
    <w:tmpl w:val="8E4E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A03F6"/>
    <w:multiLevelType w:val="hybridMultilevel"/>
    <w:tmpl w:val="5DF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93CB8"/>
    <w:multiLevelType w:val="hybridMultilevel"/>
    <w:tmpl w:val="64882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2504A27"/>
    <w:multiLevelType w:val="hybridMultilevel"/>
    <w:tmpl w:val="8D82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817A0"/>
    <w:multiLevelType w:val="hybridMultilevel"/>
    <w:tmpl w:val="1D8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21E"/>
    <w:multiLevelType w:val="hybridMultilevel"/>
    <w:tmpl w:val="E316815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AB53EF8"/>
    <w:multiLevelType w:val="hybridMultilevel"/>
    <w:tmpl w:val="4ACA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8"/>
  </w:num>
  <w:num w:numId="5">
    <w:abstractNumId w:val="4"/>
  </w:num>
  <w:num w:numId="6">
    <w:abstractNumId w:val="8"/>
  </w:num>
  <w:num w:numId="7">
    <w:abstractNumId w:val="19"/>
  </w:num>
  <w:num w:numId="8">
    <w:abstractNumId w:val="14"/>
  </w:num>
  <w:num w:numId="9">
    <w:abstractNumId w:val="3"/>
  </w:num>
  <w:num w:numId="10">
    <w:abstractNumId w:val="2"/>
  </w:num>
  <w:num w:numId="11">
    <w:abstractNumId w:val="12"/>
  </w:num>
  <w:num w:numId="12">
    <w:abstractNumId w:val="17"/>
  </w:num>
  <w:num w:numId="13">
    <w:abstractNumId w:val="11"/>
  </w:num>
  <w:num w:numId="14">
    <w:abstractNumId w:val="5"/>
  </w:num>
  <w:num w:numId="15">
    <w:abstractNumId w:val="16"/>
  </w:num>
  <w:num w:numId="16">
    <w:abstractNumId w:val="1"/>
  </w:num>
  <w:num w:numId="17">
    <w:abstractNumId w:val="15"/>
  </w:num>
  <w:num w:numId="18">
    <w:abstractNumId w:val="1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E8D"/>
    <w:rsid w:val="0001345F"/>
    <w:rsid w:val="00027D6F"/>
    <w:rsid w:val="00046F88"/>
    <w:rsid w:val="00054E17"/>
    <w:rsid w:val="00061E62"/>
    <w:rsid w:val="0007365E"/>
    <w:rsid w:val="000C0D20"/>
    <w:rsid w:val="000E122F"/>
    <w:rsid w:val="000F725D"/>
    <w:rsid w:val="00101C07"/>
    <w:rsid w:val="0011216F"/>
    <w:rsid w:val="00130F22"/>
    <w:rsid w:val="0013231F"/>
    <w:rsid w:val="00152B81"/>
    <w:rsid w:val="00165EA2"/>
    <w:rsid w:val="00187A5A"/>
    <w:rsid w:val="001B2C62"/>
    <w:rsid w:val="00223F16"/>
    <w:rsid w:val="00234CDA"/>
    <w:rsid w:val="002712ED"/>
    <w:rsid w:val="00275CBF"/>
    <w:rsid w:val="002847DE"/>
    <w:rsid w:val="00290859"/>
    <w:rsid w:val="002D66B5"/>
    <w:rsid w:val="002E02BA"/>
    <w:rsid w:val="002E6589"/>
    <w:rsid w:val="002F5B5F"/>
    <w:rsid w:val="00321ED2"/>
    <w:rsid w:val="003362F6"/>
    <w:rsid w:val="00374462"/>
    <w:rsid w:val="00391D65"/>
    <w:rsid w:val="003A1C05"/>
    <w:rsid w:val="003B5057"/>
    <w:rsid w:val="003B5B0E"/>
    <w:rsid w:val="003C5C32"/>
    <w:rsid w:val="003E643B"/>
    <w:rsid w:val="003F4B41"/>
    <w:rsid w:val="004315B4"/>
    <w:rsid w:val="00476388"/>
    <w:rsid w:val="004827C0"/>
    <w:rsid w:val="00487E05"/>
    <w:rsid w:val="00491083"/>
    <w:rsid w:val="004A27D7"/>
    <w:rsid w:val="004C4A33"/>
    <w:rsid w:val="004E2C44"/>
    <w:rsid w:val="00504C6B"/>
    <w:rsid w:val="0050597C"/>
    <w:rsid w:val="005258C7"/>
    <w:rsid w:val="00533CBA"/>
    <w:rsid w:val="005C1431"/>
    <w:rsid w:val="005C5CA7"/>
    <w:rsid w:val="005F751E"/>
    <w:rsid w:val="00620119"/>
    <w:rsid w:val="00621E24"/>
    <w:rsid w:val="00622317"/>
    <w:rsid w:val="00631369"/>
    <w:rsid w:val="00647CD9"/>
    <w:rsid w:val="00650262"/>
    <w:rsid w:val="00666C4C"/>
    <w:rsid w:val="00672B86"/>
    <w:rsid w:val="00684E3C"/>
    <w:rsid w:val="006966EE"/>
    <w:rsid w:val="006A00DE"/>
    <w:rsid w:val="006A3E60"/>
    <w:rsid w:val="006D5321"/>
    <w:rsid w:val="006F0D2E"/>
    <w:rsid w:val="006F7C9A"/>
    <w:rsid w:val="0070314D"/>
    <w:rsid w:val="00706396"/>
    <w:rsid w:val="007A57BC"/>
    <w:rsid w:val="007E2D99"/>
    <w:rsid w:val="007E379A"/>
    <w:rsid w:val="008405B0"/>
    <w:rsid w:val="00880CA9"/>
    <w:rsid w:val="00891F3D"/>
    <w:rsid w:val="008B2232"/>
    <w:rsid w:val="008E6094"/>
    <w:rsid w:val="008E6F55"/>
    <w:rsid w:val="00905EB3"/>
    <w:rsid w:val="00953894"/>
    <w:rsid w:val="009633F4"/>
    <w:rsid w:val="00970605"/>
    <w:rsid w:val="00995E8D"/>
    <w:rsid w:val="009B041D"/>
    <w:rsid w:val="009C4EDA"/>
    <w:rsid w:val="00A23B9C"/>
    <w:rsid w:val="00A8595A"/>
    <w:rsid w:val="00A95900"/>
    <w:rsid w:val="00AD6C0B"/>
    <w:rsid w:val="00AE49F7"/>
    <w:rsid w:val="00B11DF1"/>
    <w:rsid w:val="00B179DE"/>
    <w:rsid w:val="00B8344A"/>
    <w:rsid w:val="00B85D4F"/>
    <w:rsid w:val="00B92C46"/>
    <w:rsid w:val="00BA7E27"/>
    <w:rsid w:val="00BE5CD4"/>
    <w:rsid w:val="00BF5482"/>
    <w:rsid w:val="00C26226"/>
    <w:rsid w:val="00C645F7"/>
    <w:rsid w:val="00C653C1"/>
    <w:rsid w:val="00C87489"/>
    <w:rsid w:val="00CE2846"/>
    <w:rsid w:val="00D023D2"/>
    <w:rsid w:val="00D14477"/>
    <w:rsid w:val="00D35AD4"/>
    <w:rsid w:val="00D75A03"/>
    <w:rsid w:val="00D772AA"/>
    <w:rsid w:val="00D819B5"/>
    <w:rsid w:val="00D90AF9"/>
    <w:rsid w:val="00D94972"/>
    <w:rsid w:val="00DB7C2D"/>
    <w:rsid w:val="00DF2FA5"/>
    <w:rsid w:val="00DF5B62"/>
    <w:rsid w:val="00E0491C"/>
    <w:rsid w:val="00E13B0E"/>
    <w:rsid w:val="00E24D7F"/>
    <w:rsid w:val="00E424CA"/>
    <w:rsid w:val="00E44EAD"/>
    <w:rsid w:val="00E7230F"/>
    <w:rsid w:val="00E8703C"/>
    <w:rsid w:val="00E87FC1"/>
    <w:rsid w:val="00EC5102"/>
    <w:rsid w:val="00ED0C92"/>
    <w:rsid w:val="00F035AC"/>
    <w:rsid w:val="00F33723"/>
    <w:rsid w:val="00F47697"/>
    <w:rsid w:val="00F51260"/>
    <w:rsid w:val="00F8208B"/>
    <w:rsid w:val="00F90203"/>
    <w:rsid w:val="00FC62D5"/>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BF577"/>
  <w15:docId w15:val="{3CDA97C9-DCE7-4943-9079-7B7B5F70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95E8D"/>
  </w:style>
  <w:style w:type="paragraph" w:customStyle="1" w:styleId="Default">
    <w:name w:val="Default"/>
    <w:rsid w:val="00995E8D"/>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54">
    <w:name w:val="CM54"/>
    <w:basedOn w:val="Default"/>
    <w:next w:val="Default"/>
    <w:uiPriority w:val="99"/>
    <w:rsid w:val="00995E8D"/>
    <w:pPr>
      <w:spacing w:after="1728"/>
    </w:pPr>
    <w:rPr>
      <w:rFonts w:cs="Times New Roman"/>
      <w:color w:val="auto"/>
    </w:rPr>
  </w:style>
  <w:style w:type="paragraph" w:customStyle="1" w:styleId="CM1">
    <w:name w:val="CM1"/>
    <w:basedOn w:val="Default"/>
    <w:next w:val="Default"/>
    <w:uiPriority w:val="99"/>
    <w:rsid w:val="00995E8D"/>
    <w:rPr>
      <w:rFonts w:cs="Times New Roman"/>
      <w:color w:val="auto"/>
    </w:rPr>
  </w:style>
  <w:style w:type="paragraph" w:customStyle="1" w:styleId="CM55">
    <w:name w:val="CM55"/>
    <w:basedOn w:val="Default"/>
    <w:next w:val="Default"/>
    <w:uiPriority w:val="99"/>
    <w:rsid w:val="00995E8D"/>
    <w:pPr>
      <w:spacing w:after="288"/>
    </w:pPr>
    <w:rPr>
      <w:rFonts w:cs="Times New Roman"/>
      <w:color w:val="auto"/>
    </w:rPr>
  </w:style>
  <w:style w:type="paragraph" w:customStyle="1" w:styleId="CM2">
    <w:name w:val="CM2"/>
    <w:basedOn w:val="Default"/>
    <w:next w:val="Default"/>
    <w:uiPriority w:val="99"/>
    <w:rsid w:val="00995E8D"/>
    <w:pPr>
      <w:spacing w:line="288" w:lineRule="atLeast"/>
    </w:pPr>
    <w:rPr>
      <w:rFonts w:cs="Times New Roman"/>
      <w:color w:val="auto"/>
    </w:rPr>
  </w:style>
  <w:style w:type="paragraph" w:customStyle="1" w:styleId="CM3">
    <w:name w:val="CM3"/>
    <w:basedOn w:val="Default"/>
    <w:next w:val="Default"/>
    <w:uiPriority w:val="99"/>
    <w:rsid w:val="00995E8D"/>
    <w:rPr>
      <w:rFonts w:cs="Times New Roman"/>
      <w:color w:val="auto"/>
    </w:rPr>
  </w:style>
  <w:style w:type="paragraph" w:customStyle="1" w:styleId="CM56">
    <w:name w:val="CM56"/>
    <w:basedOn w:val="Default"/>
    <w:next w:val="Default"/>
    <w:uiPriority w:val="99"/>
    <w:rsid w:val="00995E8D"/>
    <w:pPr>
      <w:spacing w:after="340"/>
    </w:pPr>
    <w:rPr>
      <w:rFonts w:cs="Times New Roman"/>
      <w:color w:val="auto"/>
    </w:rPr>
  </w:style>
  <w:style w:type="paragraph" w:customStyle="1" w:styleId="CM4">
    <w:name w:val="CM4"/>
    <w:basedOn w:val="Default"/>
    <w:next w:val="Default"/>
    <w:uiPriority w:val="99"/>
    <w:rsid w:val="00995E8D"/>
    <w:pPr>
      <w:spacing w:line="340" w:lineRule="atLeast"/>
    </w:pPr>
    <w:rPr>
      <w:rFonts w:cs="Times New Roman"/>
      <w:color w:val="auto"/>
    </w:rPr>
  </w:style>
  <w:style w:type="paragraph" w:customStyle="1" w:styleId="CM5">
    <w:name w:val="CM5"/>
    <w:basedOn w:val="Default"/>
    <w:next w:val="Default"/>
    <w:uiPriority w:val="99"/>
    <w:rsid w:val="00995E8D"/>
    <w:pPr>
      <w:spacing w:line="433" w:lineRule="atLeast"/>
    </w:pPr>
    <w:rPr>
      <w:rFonts w:cs="Times New Roman"/>
      <w:color w:val="auto"/>
    </w:rPr>
  </w:style>
  <w:style w:type="paragraph" w:customStyle="1" w:styleId="CM57">
    <w:name w:val="CM57"/>
    <w:basedOn w:val="Default"/>
    <w:next w:val="Default"/>
    <w:uiPriority w:val="99"/>
    <w:rsid w:val="00995E8D"/>
    <w:pPr>
      <w:spacing w:after="183"/>
    </w:pPr>
    <w:rPr>
      <w:rFonts w:cs="Times New Roman"/>
      <w:color w:val="auto"/>
    </w:rPr>
  </w:style>
  <w:style w:type="paragraph" w:customStyle="1" w:styleId="CM6">
    <w:name w:val="CM6"/>
    <w:basedOn w:val="Default"/>
    <w:next w:val="Default"/>
    <w:uiPriority w:val="99"/>
    <w:rsid w:val="00995E8D"/>
    <w:pPr>
      <w:spacing w:line="288" w:lineRule="atLeast"/>
    </w:pPr>
    <w:rPr>
      <w:rFonts w:cs="Times New Roman"/>
      <w:color w:val="auto"/>
    </w:rPr>
  </w:style>
  <w:style w:type="paragraph" w:customStyle="1" w:styleId="CM58">
    <w:name w:val="CM58"/>
    <w:basedOn w:val="Default"/>
    <w:next w:val="Default"/>
    <w:uiPriority w:val="99"/>
    <w:rsid w:val="00995E8D"/>
    <w:pPr>
      <w:spacing w:after="90"/>
    </w:pPr>
    <w:rPr>
      <w:rFonts w:cs="Times New Roman"/>
      <w:color w:val="auto"/>
    </w:rPr>
  </w:style>
  <w:style w:type="paragraph" w:customStyle="1" w:styleId="CM7">
    <w:name w:val="CM7"/>
    <w:basedOn w:val="Default"/>
    <w:next w:val="Default"/>
    <w:uiPriority w:val="99"/>
    <w:rsid w:val="00995E8D"/>
    <w:pPr>
      <w:spacing w:line="288" w:lineRule="atLeast"/>
    </w:pPr>
    <w:rPr>
      <w:rFonts w:cs="Times New Roman"/>
      <w:color w:val="auto"/>
    </w:rPr>
  </w:style>
  <w:style w:type="paragraph" w:customStyle="1" w:styleId="CM8">
    <w:name w:val="CM8"/>
    <w:basedOn w:val="Default"/>
    <w:next w:val="Default"/>
    <w:uiPriority w:val="99"/>
    <w:rsid w:val="00995E8D"/>
    <w:pPr>
      <w:spacing w:line="288" w:lineRule="atLeast"/>
    </w:pPr>
    <w:rPr>
      <w:rFonts w:cs="Times New Roman"/>
      <w:color w:val="auto"/>
    </w:rPr>
  </w:style>
  <w:style w:type="paragraph" w:customStyle="1" w:styleId="CM9">
    <w:name w:val="CM9"/>
    <w:basedOn w:val="Default"/>
    <w:next w:val="Default"/>
    <w:uiPriority w:val="99"/>
    <w:rsid w:val="00995E8D"/>
    <w:pPr>
      <w:spacing w:line="288" w:lineRule="atLeast"/>
    </w:pPr>
    <w:rPr>
      <w:rFonts w:cs="Times New Roman"/>
      <w:color w:val="auto"/>
    </w:rPr>
  </w:style>
  <w:style w:type="paragraph" w:customStyle="1" w:styleId="CM10">
    <w:name w:val="CM10"/>
    <w:basedOn w:val="Default"/>
    <w:next w:val="Default"/>
    <w:uiPriority w:val="99"/>
    <w:rsid w:val="00995E8D"/>
    <w:pPr>
      <w:spacing w:line="288" w:lineRule="atLeast"/>
    </w:pPr>
    <w:rPr>
      <w:rFonts w:cs="Times New Roman"/>
      <w:color w:val="auto"/>
    </w:rPr>
  </w:style>
  <w:style w:type="paragraph" w:customStyle="1" w:styleId="CM11">
    <w:name w:val="CM11"/>
    <w:basedOn w:val="Default"/>
    <w:next w:val="Default"/>
    <w:uiPriority w:val="99"/>
    <w:rsid w:val="00995E8D"/>
    <w:pPr>
      <w:spacing w:line="288" w:lineRule="atLeast"/>
    </w:pPr>
    <w:rPr>
      <w:rFonts w:cs="Times New Roman"/>
      <w:color w:val="auto"/>
    </w:rPr>
  </w:style>
  <w:style w:type="paragraph" w:customStyle="1" w:styleId="CM12">
    <w:name w:val="CM12"/>
    <w:basedOn w:val="Default"/>
    <w:next w:val="Default"/>
    <w:uiPriority w:val="99"/>
    <w:rsid w:val="00995E8D"/>
    <w:pPr>
      <w:spacing w:line="288" w:lineRule="atLeast"/>
    </w:pPr>
    <w:rPr>
      <w:rFonts w:cs="Times New Roman"/>
      <w:color w:val="auto"/>
    </w:rPr>
  </w:style>
  <w:style w:type="paragraph" w:customStyle="1" w:styleId="CM13">
    <w:name w:val="CM13"/>
    <w:basedOn w:val="Default"/>
    <w:next w:val="Default"/>
    <w:uiPriority w:val="99"/>
    <w:rsid w:val="00995E8D"/>
    <w:pPr>
      <w:spacing w:line="288" w:lineRule="atLeast"/>
    </w:pPr>
    <w:rPr>
      <w:rFonts w:cs="Times New Roman"/>
      <w:color w:val="auto"/>
    </w:rPr>
  </w:style>
  <w:style w:type="paragraph" w:customStyle="1" w:styleId="CM14">
    <w:name w:val="CM14"/>
    <w:basedOn w:val="Default"/>
    <w:next w:val="Default"/>
    <w:uiPriority w:val="99"/>
    <w:rsid w:val="00995E8D"/>
    <w:rPr>
      <w:rFonts w:cs="Times New Roman"/>
      <w:color w:val="auto"/>
    </w:rPr>
  </w:style>
  <w:style w:type="paragraph" w:customStyle="1" w:styleId="CM15">
    <w:name w:val="CM15"/>
    <w:basedOn w:val="Default"/>
    <w:next w:val="Default"/>
    <w:uiPriority w:val="99"/>
    <w:rsid w:val="00995E8D"/>
    <w:pPr>
      <w:spacing w:line="288" w:lineRule="atLeast"/>
    </w:pPr>
    <w:rPr>
      <w:rFonts w:cs="Times New Roman"/>
      <w:color w:val="auto"/>
    </w:rPr>
  </w:style>
  <w:style w:type="paragraph" w:customStyle="1" w:styleId="CM16">
    <w:name w:val="CM16"/>
    <w:basedOn w:val="Default"/>
    <w:next w:val="Default"/>
    <w:uiPriority w:val="99"/>
    <w:rsid w:val="00995E8D"/>
    <w:pPr>
      <w:spacing w:line="288" w:lineRule="atLeast"/>
    </w:pPr>
    <w:rPr>
      <w:rFonts w:cs="Times New Roman"/>
      <w:color w:val="auto"/>
    </w:rPr>
  </w:style>
  <w:style w:type="paragraph" w:customStyle="1" w:styleId="CM20">
    <w:name w:val="CM20"/>
    <w:basedOn w:val="Default"/>
    <w:next w:val="Default"/>
    <w:uiPriority w:val="99"/>
    <w:rsid w:val="00995E8D"/>
    <w:pPr>
      <w:spacing w:line="288" w:lineRule="atLeast"/>
    </w:pPr>
    <w:rPr>
      <w:rFonts w:cs="Times New Roman"/>
      <w:color w:val="auto"/>
    </w:rPr>
  </w:style>
  <w:style w:type="paragraph" w:customStyle="1" w:styleId="CM22">
    <w:name w:val="CM22"/>
    <w:basedOn w:val="Default"/>
    <w:next w:val="Default"/>
    <w:uiPriority w:val="99"/>
    <w:rsid w:val="00995E8D"/>
    <w:pPr>
      <w:spacing w:line="288" w:lineRule="atLeast"/>
    </w:pPr>
    <w:rPr>
      <w:rFonts w:cs="Times New Roman"/>
      <w:color w:val="auto"/>
    </w:rPr>
  </w:style>
  <w:style w:type="paragraph" w:customStyle="1" w:styleId="CM60">
    <w:name w:val="CM60"/>
    <w:basedOn w:val="Default"/>
    <w:next w:val="Default"/>
    <w:uiPriority w:val="99"/>
    <w:rsid w:val="00995E8D"/>
    <w:pPr>
      <w:spacing w:after="435"/>
    </w:pPr>
    <w:rPr>
      <w:rFonts w:cs="Times New Roman"/>
      <w:color w:val="auto"/>
    </w:rPr>
  </w:style>
  <w:style w:type="paragraph" w:customStyle="1" w:styleId="CM26">
    <w:name w:val="CM26"/>
    <w:basedOn w:val="Default"/>
    <w:next w:val="Default"/>
    <w:uiPriority w:val="99"/>
    <w:rsid w:val="00995E8D"/>
    <w:rPr>
      <w:rFonts w:cs="Times New Roman"/>
      <w:color w:val="auto"/>
    </w:rPr>
  </w:style>
  <w:style w:type="paragraph" w:customStyle="1" w:styleId="CM27">
    <w:name w:val="CM27"/>
    <w:basedOn w:val="Default"/>
    <w:next w:val="Default"/>
    <w:uiPriority w:val="99"/>
    <w:rsid w:val="00995E8D"/>
    <w:rPr>
      <w:rFonts w:cs="Times New Roman"/>
      <w:color w:val="auto"/>
    </w:rPr>
  </w:style>
  <w:style w:type="paragraph" w:customStyle="1" w:styleId="CM28">
    <w:name w:val="CM28"/>
    <w:basedOn w:val="Default"/>
    <w:next w:val="Default"/>
    <w:uiPriority w:val="99"/>
    <w:rsid w:val="00995E8D"/>
    <w:pPr>
      <w:spacing w:line="288" w:lineRule="atLeast"/>
    </w:pPr>
    <w:rPr>
      <w:rFonts w:cs="Times New Roman"/>
      <w:color w:val="auto"/>
    </w:rPr>
  </w:style>
  <w:style w:type="paragraph" w:customStyle="1" w:styleId="CM29">
    <w:name w:val="CM29"/>
    <w:basedOn w:val="Default"/>
    <w:next w:val="Default"/>
    <w:uiPriority w:val="99"/>
    <w:rsid w:val="00995E8D"/>
    <w:pPr>
      <w:spacing w:line="288" w:lineRule="atLeast"/>
    </w:pPr>
    <w:rPr>
      <w:rFonts w:cs="Times New Roman"/>
      <w:color w:val="auto"/>
    </w:rPr>
  </w:style>
  <w:style w:type="paragraph" w:customStyle="1" w:styleId="CM30">
    <w:name w:val="CM30"/>
    <w:basedOn w:val="Default"/>
    <w:next w:val="Default"/>
    <w:uiPriority w:val="99"/>
    <w:rsid w:val="00995E8D"/>
    <w:pPr>
      <w:spacing w:line="240" w:lineRule="atLeast"/>
    </w:pPr>
    <w:rPr>
      <w:rFonts w:cs="Times New Roman"/>
      <w:color w:val="auto"/>
    </w:rPr>
  </w:style>
  <w:style w:type="paragraph" w:customStyle="1" w:styleId="CM31">
    <w:name w:val="CM31"/>
    <w:basedOn w:val="Default"/>
    <w:next w:val="Default"/>
    <w:uiPriority w:val="99"/>
    <w:rsid w:val="00995E8D"/>
    <w:pPr>
      <w:spacing w:line="288" w:lineRule="atLeast"/>
    </w:pPr>
    <w:rPr>
      <w:rFonts w:cs="Times New Roman"/>
      <w:color w:val="auto"/>
    </w:rPr>
  </w:style>
  <w:style w:type="paragraph" w:customStyle="1" w:styleId="CM37">
    <w:name w:val="CM37"/>
    <w:basedOn w:val="Default"/>
    <w:next w:val="Default"/>
    <w:uiPriority w:val="99"/>
    <w:rsid w:val="00995E8D"/>
    <w:rPr>
      <w:rFonts w:cs="Times New Roman"/>
      <w:color w:val="auto"/>
    </w:rPr>
  </w:style>
  <w:style w:type="paragraph" w:customStyle="1" w:styleId="CM36">
    <w:name w:val="CM36"/>
    <w:basedOn w:val="Default"/>
    <w:next w:val="Default"/>
    <w:uiPriority w:val="99"/>
    <w:rsid w:val="00995E8D"/>
    <w:rPr>
      <w:rFonts w:cs="Times New Roman"/>
      <w:color w:val="auto"/>
    </w:rPr>
  </w:style>
  <w:style w:type="paragraph" w:customStyle="1" w:styleId="CM19">
    <w:name w:val="CM19"/>
    <w:basedOn w:val="Default"/>
    <w:next w:val="Default"/>
    <w:uiPriority w:val="99"/>
    <w:rsid w:val="00995E8D"/>
    <w:pPr>
      <w:spacing w:line="288" w:lineRule="atLeast"/>
    </w:pPr>
    <w:rPr>
      <w:rFonts w:cs="Times New Roman"/>
      <w:color w:val="auto"/>
    </w:rPr>
  </w:style>
  <w:style w:type="paragraph" w:customStyle="1" w:styleId="CM39">
    <w:name w:val="CM39"/>
    <w:basedOn w:val="Default"/>
    <w:next w:val="Default"/>
    <w:uiPriority w:val="99"/>
    <w:rsid w:val="00995E8D"/>
    <w:pPr>
      <w:spacing w:line="288" w:lineRule="atLeast"/>
    </w:pPr>
    <w:rPr>
      <w:rFonts w:cs="Times New Roman"/>
      <w:color w:val="auto"/>
    </w:rPr>
  </w:style>
  <w:style w:type="paragraph" w:customStyle="1" w:styleId="CM40">
    <w:name w:val="CM40"/>
    <w:basedOn w:val="Default"/>
    <w:next w:val="Default"/>
    <w:uiPriority w:val="99"/>
    <w:rsid w:val="00995E8D"/>
    <w:pPr>
      <w:spacing w:line="288" w:lineRule="atLeast"/>
    </w:pPr>
    <w:rPr>
      <w:rFonts w:cs="Times New Roman"/>
      <w:color w:val="auto"/>
    </w:rPr>
  </w:style>
  <w:style w:type="paragraph" w:customStyle="1" w:styleId="CM62">
    <w:name w:val="CM62"/>
    <w:basedOn w:val="Default"/>
    <w:next w:val="Default"/>
    <w:uiPriority w:val="99"/>
    <w:rsid w:val="00995E8D"/>
    <w:pPr>
      <w:spacing w:after="585"/>
    </w:pPr>
    <w:rPr>
      <w:rFonts w:cs="Times New Roman"/>
      <w:color w:val="auto"/>
    </w:rPr>
  </w:style>
  <w:style w:type="paragraph" w:customStyle="1" w:styleId="CM41">
    <w:name w:val="CM41"/>
    <w:basedOn w:val="Default"/>
    <w:next w:val="Default"/>
    <w:uiPriority w:val="99"/>
    <w:rsid w:val="00995E8D"/>
    <w:pPr>
      <w:spacing w:line="316" w:lineRule="atLeast"/>
    </w:pPr>
    <w:rPr>
      <w:rFonts w:cs="Times New Roman"/>
      <w:color w:val="auto"/>
    </w:rPr>
  </w:style>
  <w:style w:type="paragraph" w:customStyle="1" w:styleId="CM44">
    <w:name w:val="CM44"/>
    <w:basedOn w:val="Default"/>
    <w:next w:val="Default"/>
    <w:uiPriority w:val="99"/>
    <w:rsid w:val="00995E8D"/>
    <w:pPr>
      <w:spacing w:line="288" w:lineRule="atLeast"/>
    </w:pPr>
    <w:rPr>
      <w:rFonts w:cs="Times New Roman"/>
      <w:color w:val="auto"/>
    </w:rPr>
  </w:style>
  <w:style w:type="paragraph" w:customStyle="1" w:styleId="CM45">
    <w:name w:val="CM45"/>
    <w:basedOn w:val="Default"/>
    <w:next w:val="Default"/>
    <w:uiPriority w:val="99"/>
    <w:rsid w:val="00995E8D"/>
    <w:pPr>
      <w:spacing w:line="288" w:lineRule="atLeast"/>
    </w:pPr>
    <w:rPr>
      <w:rFonts w:cs="Times New Roman"/>
      <w:color w:val="auto"/>
    </w:rPr>
  </w:style>
  <w:style w:type="paragraph" w:customStyle="1" w:styleId="CM17">
    <w:name w:val="CM17"/>
    <w:basedOn w:val="Default"/>
    <w:next w:val="Default"/>
    <w:uiPriority w:val="99"/>
    <w:rsid w:val="00995E8D"/>
    <w:pPr>
      <w:spacing w:line="288" w:lineRule="atLeast"/>
    </w:pPr>
    <w:rPr>
      <w:rFonts w:cs="Times New Roman"/>
      <w:color w:val="auto"/>
    </w:rPr>
  </w:style>
  <w:style w:type="paragraph" w:customStyle="1" w:styleId="CM18">
    <w:name w:val="CM18"/>
    <w:basedOn w:val="Default"/>
    <w:next w:val="Default"/>
    <w:uiPriority w:val="99"/>
    <w:rsid w:val="00995E8D"/>
    <w:pPr>
      <w:spacing w:line="288" w:lineRule="atLeast"/>
    </w:pPr>
    <w:rPr>
      <w:rFonts w:cs="Times New Roman"/>
      <w:color w:val="auto"/>
    </w:rPr>
  </w:style>
  <w:style w:type="paragraph" w:customStyle="1" w:styleId="CM25">
    <w:name w:val="CM25"/>
    <w:basedOn w:val="Default"/>
    <w:next w:val="Default"/>
    <w:uiPriority w:val="99"/>
    <w:rsid w:val="00995E8D"/>
    <w:pPr>
      <w:spacing w:line="288" w:lineRule="atLeast"/>
    </w:pPr>
    <w:rPr>
      <w:rFonts w:cs="Times New Roman"/>
      <w:color w:val="auto"/>
    </w:rPr>
  </w:style>
  <w:style w:type="paragraph" w:customStyle="1" w:styleId="CM32">
    <w:name w:val="CM32"/>
    <w:basedOn w:val="Default"/>
    <w:next w:val="Default"/>
    <w:uiPriority w:val="99"/>
    <w:rsid w:val="00995E8D"/>
    <w:pPr>
      <w:spacing w:line="288" w:lineRule="atLeast"/>
    </w:pPr>
    <w:rPr>
      <w:rFonts w:cs="Times New Roman"/>
      <w:color w:val="auto"/>
    </w:rPr>
  </w:style>
  <w:style w:type="paragraph" w:customStyle="1" w:styleId="CM47">
    <w:name w:val="CM47"/>
    <w:basedOn w:val="Default"/>
    <w:next w:val="Default"/>
    <w:uiPriority w:val="99"/>
    <w:rsid w:val="00995E8D"/>
    <w:pPr>
      <w:spacing w:line="266" w:lineRule="atLeast"/>
    </w:pPr>
    <w:rPr>
      <w:rFonts w:cs="Times New Roman"/>
      <w:color w:val="auto"/>
    </w:rPr>
  </w:style>
  <w:style w:type="paragraph" w:customStyle="1" w:styleId="CM64">
    <w:name w:val="CM64"/>
    <w:basedOn w:val="Default"/>
    <w:next w:val="Default"/>
    <w:uiPriority w:val="99"/>
    <w:rsid w:val="00995E8D"/>
    <w:pPr>
      <w:spacing w:after="515"/>
    </w:pPr>
    <w:rPr>
      <w:rFonts w:cs="Times New Roman"/>
      <w:color w:val="auto"/>
    </w:rPr>
  </w:style>
  <w:style w:type="paragraph" w:customStyle="1" w:styleId="CM59">
    <w:name w:val="CM59"/>
    <w:basedOn w:val="Default"/>
    <w:next w:val="Default"/>
    <w:uiPriority w:val="99"/>
    <w:rsid w:val="00995E8D"/>
    <w:pPr>
      <w:spacing w:after="345"/>
    </w:pPr>
    <w:rPr>
      <w:rFonts w:cs="Times New Roman"/>
      <w:color w:val="auto"/>
    </w:rPr>
  </w:style>
  <w:style w:type="paragraph" w:customStyle="1" w:styleId="CM48">
    <w:name w:val="CM48"/>
    <w:basedOn w:val="Default"/>
    <w:next w:val="Default"/>
    <w:uiPriority w:val="99"/>
    <w:rsid w:val="00995E8D"/>
    <w:pPr>
      <w:spacing w:line="378" w:lineRule="atLeast"/>
    </w:pPr>
    <w:rPr>
      <w:rFonts w:cs="Times New Roman"/>
      <w:color w:val="auto"/>
    </w:rPr>
  </w:style>
  <w:style w:type="paragraph" w:customStyle="1" w:styleId="CM49">
    <w:name w:val="CM49"/>
    <w:basedOn w:val="Default"/>
    <w:next w:val="Default"/>
    <w:uiPriority w:val="99"/>
    <w:rsid w:val="00995E8D"/>
    <w:pPr>
      <w:spacing w:line="288" w:lineRule="atLeast"/>
    </w:pPr>
    <w:rPr>
      <w:rFonts w:cs="Times New Roman"/>
      <w:color w:val="auto"/>
    </w:rPr>
  </w:style>
  <w:style w:type="paragraph" w:customStyle="1" w:styleId="CM42">
    <w:name w:val="CM42"/>
    <w:basedOn w:val="Default"/>
    <w:next w:val="Default"/>
    <w:uiPriority w:val="99"/>
    <w:rsid w:val="00995E8D"/>
    <w:pPr>
      <w:spacing w:line="288" w:lineRule="atLeast"/>
    </w:pPr>
    <w:rPr>
      <w:rFonts w:cs="Times New Roman"/>
      <w:color w:val="auto"/>
    </w:rPr>
  </w:style>
  <w:style w:type="paragraph" w:customStyle="1" w:styleId="CM65">
    <w:name w:val="CM65"/>
    <w:basedOn w:val="Default"/>
    <w:next w:val="Default"/>
    <w:uiPriority w:val="99"/>
    <w:rsid w:val="00995E8D"/>
    <w:pPr>
      <w:spacing w:after="90"/>
    </w:pPr>
    <w:rPr>
      <w:rFonts w:cs="Times New Roman"/>
      <w:color w:val="auto"/>
    </w:rPr>
  </w:style>
  <w:style w:type="paragraph" w:customStyle="1" w:styleId="CM50">
    <w:name w:val="CM50"/>
    <w:basedOn w:val="Default"/>
    <w:next w:val="Default"/>
    <w:uiPriority w:val="99"/>
    <w:rsid w:val="00995E8D"/>
    <w:pPr>
      <w:spacing w:line="288" w:lineRule="atLeast"/>
    </w:pPr>
    <w:rPr>
      <w:rFonts w:cs="Times New Roman"/>
      <w:color w:val="auto"/>
    </w:rPr>
  </w:style>
  <w:style w:type="paragraph" w:customStyle="1" w:styleId="CM51">
    <w:name w:val="CM51"/>
    <w:basedOn w:val="Default"/>
    <w:next w:val="Default"/>
    <w:uiPriority w:val="99"/>
    <w:rsid w:val="00995E8D"/>
    <w:pPr>
      <w:spacing w:line="288" w:lineRule="atLeast"/>
    </w:pPr>
    <w:rPr>
      <w:rFonts w:cs="Times New Roman"/>
      <w:color w:val="auto"/>
    </w:rPr>
  </w:style>
  <w:style w:type="paragraph" w:customStyle="1" w:styleId="CM21">
    <w:name w:val="CM21"/>
    <w:basedOn w:val="Default"/>
    <w:next w:val="Default"/>
    <w:uiPriority w:val="99"/>
    <w:rsid w:val="00995E8D"/>
    <w:pPr>
      <w:spacing w:line="288" w:lineRule="atLeast"/>
    </w:pPr>
    <w:rPr>
      <w:rFonts w:cs="Times New Roman"/>
      <w:color w:val="auto"/>
    </w:rPr>
  </w:style>
  <w:style w:type="paragraph" w:customStyle="1" w:styleId="CM53">
    <w:name w:val="CM53"/>
    <w:basedOn w:val="Default"/>
    <w:next w:val="Default"/>
    <w:uiPriority w:val="99"/>
    <w:rsid w:val="00995E8D"/>
    <w:pPr>
      <w:spacing w:line="288" w:lineRule="atLeast"/>
    </w:pPr>
    <w:rPr>
      <w:rFonts w:cs="Times New Roman"/>
      <w:color w:val="auto"/>
    </w:rPr>
  </w:style>
  <w:style w:type="paragraph" w:customStyle="1" w:styleId="CM67">
    <w:name w:val="CM67"/>
    <w:basedOn w:val="Default"/>
    <w:next w:val="Default"/>
    <w:uiPriority w:val="99"/>
    <w:rsid w:val="00995E8D"/>
    <w:pPr>
      <w:spacing w:after="665"/>
    </w:pPr>
    <w:rPr>
      <w:rFonts w:cs="Times New Roman"/>
      <w:color w:val="auto"/>
    </w:rPr>
  </w:style>
  <w:style w:type="table" w:styleId="TableGrid">
    <w:name w:val="Table Grid"/>
    <w:basedOn w:val="TableNormal"/>
    <w:uiPriority w:val="59"/>
    <w:rsid w:val="00995E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E8D"/>
    <w:rPr>
      <w:rFonts w:cs="Times New Roman"/>
      <w:color w:val="0000FF"/>
      <w:u w:val="single"/>
    </w:rPr>
  </w:style>
  <w:style w:type="paragraph" w:styleId="Header">
    <w:name w:val="header"/>
    <w:basedOn w:val="Normal"/>
    <w:link w:val="HeaderChar"/>
    <w:uiPriority w:val="99"/>
    <w:unhideWhenUsed/>
    <w:rsid w:val="00995E8D"/>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995E8D"/>
    <w:rPr>
      <w:rFonts w:ascii="Calibri" w:eastAsia="Times New Roman" w:hAnsi="Calibri" w:cs="Times New Roman"/>
    </w:rPr>
  </w:style>
  <w:style w:type="paragraph" w:styleId="Footer">
    <w:name w:val="footer"/>
    <w:basedOn w:val="Normal"/>
    <w:link w:val="FooterChar"/>
    <w:uiPriority w:val="99"/>
    <w:unhideWhenUsed/>
    <w:rsid w:val="00995E8D"/>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995E8D"/>
    <w:rPr>
      <w:rFonts w:ascii="Calibri" w:eastAsia="Times New Roman" w:hAnsi="Calibri" w:cs="Times New Roman"/>
    </w:rPr>
  </w:style>
  <w:style w:type="paragraph" w:styleId="Revision">
    <w:name w:val="Revision"/>
    <w:hidden/>
    <w:uiPriority w:val="99"/>
    <w:semiHidden/>
    <w:rsid w:val="00995E8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95E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95E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5E8D"/>
    <w:rPr>
      <w:rFonts w:cs="Times New Roman"/>
      <w:sz w:val="16"/>
      <w:szCs w:val="16"/>
    </w:rPr>
  </w:style>
  <w:style w:type="paragraph" w:styleId="CommentText">
    <w:name w:val="annotation text"/>
    <w:basedOn w:val="Normal"/>
    <w:link w:val="CommentTextChar"/>
    <w:uiPriority w:val="99"/>
    <w:semiHidden/>
    <w:unhideWhenUsed/>
    <w:rsid w:val="00995E8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95E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E8D"/>
    <w:rPr>
      <w:b/>
      <w:bCs/>
    </w:rPr>
  </w:style>
  <w:style w:type="character" w:customStyle="1" w:styleId="CommentSubjectChar">
    <w:name w:val="Comment Subject Char"/>
    <w:basedOn w:val="CommentTextChar"/>
    <w:link w:val="CommentSubject"/>
    <w:uiPriority w:val="99"/>
    <w:semiHidden/>
    <w:rsid w:val="00995E8D"/>
    <w:rPr>
      <w:rFonts w:ascii="Calibri" w:eastAsia="Times New Roman" w:hAnsi="Calibri" w:cs="Times New Roman"/>
      <w:b/>
      <w:bCs/>
      <w:sz w:val="20"/>
      <w:szCs w:val="20"/>
    </w:rPr>
  </w:style>
  <w:style w:type="paragraph" w:customStyle="1" w:styleId="BasicParagraph">
    <w:name w:val="[Basic Paragraph]"/>
    <w:basedOn w:val="Normal"/>
    <w:uiPriority w:val="99"/>
    <w:rsid w:val="00995E8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5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pdfs/sig/6_1_team_meeting_packag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challengingbehavio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Smith</dc:creator>
  <cp:lastModifiedBy>Cain, Mary</cp:lastModifiedBy>
  <cp:revision>18</cp:revision>
  <cp:lastPrinted>2017-04-07T15:44:00Z</cp:lastPrinted>
  <dcterms:created xsi:type="dcterms:W3CDTF">2018-05-07T01:58:00Z</dcterms:created>
  <dcterms:modified xsi:type="dcterms:W3CDTF">2019-03-22T19:30:00Z</dcterms:modified>
</cp:coreProperties>
</file>