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90" w:rsidRDefault="00955087" w:rsidP="00883390">
      <w:pPr>
        <w:spacing w:after="0"/>
        <w:jc w:val="center"/>
        <w:rPr>
          <w:rFonts w:ascii="Calibri" w:eastAsiaTheme="minorEastAsia" w:hAnsi="Calibri"/>
          <w:b/>
          <w:color w:val="95B3D7" w:themeColor="accent1" w:themeTint="99"/>
          <w:sz w:val="32"/>
          <w:szCs w:val="32"/>
        </w:rPr>
      </w:pPr>
      <w:r>
        <w:rPr>
          <w:rFonts w:ascii="Calibri" w:eastAsiaTheme="minorEastAsia" w:hAnsi="Calibri"/>
          <w:b/>
          <w:color w:val="95B3D7" w:themeColor="accent1" w:themeTint="99"/>
          <w:sz w:val="32"/>
          <w:szCs w:val="32"/>
        </w:rPr>
        <w:t>Preschool Inclusion</w:t>
      </w:r>
      <w:r w:rsidR="00E36A02" w:rsidRPr="00E36A02">
        <w:rPr>
          <w:rFonts w:ascii="Calibri" w:eastAsiaTheme="minorEastAsia" w:hAnsi="Calibri"/>
          <w:b/>
          <w:color w:val="95B3D7" w:themeColor="accent1" w:themeTint="99"/>
          <w:sz w:val="32"/>
          <w:szCs w:val="32"/>
        </w:rPr>
        <w:t>:</w:t>
      </w:r>
    </w:p>
    <w:p w:rsidR="00E36A02" w:rsidRDefault="00E36A02" w:rsidP="00883390">
      <w:pPr>
        <w:spacing w:after="0"/>
        <w:jc w:val="center"/>
        <w:rPr>
          <w:rFonts w:ascii="Calibri" w:eastAsiaTheme="minorEastAsia" w:hAnsi="Calibri"/>
          <w:b/>
          <w:color w:val="95B3D7" w:themeColor="accent1" w:themeTint="99"/>
          <w:sz w:val="32"/>
          <w:szCs w:val="32"/>
        </w:rPr>
      </w:pPr>
      <w:r w:rsidRPr="00E36A02">
        <w:rPr>
          <w:rFonts w:ascii="Calibri" w:eastAsiaTheme="minorEastAsia" w:hAnsi="Calibri"/>
          <w:b/>
          <w:color w:val="95B3D7" w:themeColor="accent1" w:themeTint="99"/>
          <w:sz w:val="32"/>
          <w:szCs w:val="32"/>
        </w:rPr>
        <w:t>Current State Challenges and Solutions</w:t>
      </w:r>
    </w:p>
    <w:p w:rsidR="004C51BD" w:rsidRPr="00E36A02" w:rsidRDefault="004C51BD" w:rsidP="00883390">
      <w:pPr>
        <w:spacing w:after="0"/>
        <w:jc w:val="center"/>
        <w:rPr>
          <w:rFonts w:ascii="Calibri" w:eastAsiaTheme="minorEastAsia" w:hAnsi="Calibri"/>
          <w:b/>
          <w:color w:val="95B3D7" w:themeColor="accent1" w:themeTint="99"/>
          <w:sz w:val="32"/>
          <w:szCs w:val="32"/>
        </w:rPr>
      </w:pPr>
    </w:p>
    <w:p w:rsidR="00E36A02" w:rsidRPr="00E36A02" w:rsidRDefault="004C51BD" w:rsidP="00E36A02">
      <w:pPr>
        <w:spacing w:after="0"/>
        <w:rPr>
          <w:rFonts w:ascii="Calibri" w:eastAsiaTheme="minorEastAsia" w:hAnsi="Calibri"/>
          <w:color w:val="1F497D"/>
          <w:sz w:val="28"/>
          <w:szCs w:val="28"/>
        </w:rPr>
      </w:pPr>
      <w:r w:rsidRPr="00883390">
        <w:rPr>
          <w:rFonts w:ascii="Calibri" w:eastAsiaTheme="minorEastAsia" w:hAnsi="Calibri"/>
          <w:noProof/>
          <w:color w:val="244061" w:themeColor="accent1" w:themeShade="80"/>
          <w:sz w:val="24"/>
          <w:szCs w:val="24"/>
        </w:rPr>
        <mc:AlternateContent>
          <mc:Choice Requires="wps">
            <w:drawing>
              <wp:anchor distT="0" distB="0" distL="114300" distR="114300" simplePos="0" relativeHeight="251659264" behindDoc="0" locked="0" layoutInCell="1" allowOverlap="1" wp14:anchorId="39FC98E5" wp14:editId="2A825B2A">
                <wp:simplePos x="0" y="0"/>
                <wp:positionH relativeFrom="column">
                  <wp:posOffset>1695450</wp:posOffset>
                </wp:positionH>
                <wp:positionV relativeFrom="paragraph">
                  <wp:posOffset>10795</wp:posOffset>
                </wp:positionV>
                <wp:extent cx="4411980" cy="17526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752600"/>
                        </a:xfrm>
                        <a:prstGeom prst="rect">
                          <a:avLst/>
                        </a:prstGeom>
                        <a:solidFill>
                          <a:srgbClr val="FFFFFF"/>
                        </a:solidFill>
                        <a:ln w="9525">
                          <a:solidFill>
                            <a:schemeClr val="accent1">
                              <a:lumMod val="60000"/>
                              <a:lumOff val="40000"/>
                            </a:schemeClr>
                          </a:solidFill>
                          <a:miter lim="800000"/>
                          <a:headEnd/>
                          <a:tailEnd/>
                        </a:ln>
                      </wps:spPr>
                      <wps:txbx>
                        <w:txbxContent>
                          <w:p w:rsidR="00883390" w:rsidRDefault="004C51BD" w:rsidP="00F26BA0">
                            <w:pPr>
                              <w:jc w:val="both"/>
                            </w:pPr>
                            <w:r w:rsidRPr="00883390">
                              <w:rPr>
                                <w:rFonts w:ascii="Calibri" w:eastAsiaTheme="minorEastAsia" w:hAnsi="Calibri"/>
                                <w:color w:val="244061" w:themeColor="accent1" w:themeShade="80"/>
                                <w:sz w:val="24"/>
                                <w:szCs w:val="24"/>
                              </w:rPr>
                              <w:t>Results from a recent national survey about the current challenges</w:t>
                            </w:r>
                            <w:r w:rsidR="00AA6E78">
                              <w:rPr>
                                <w:rFonts w:ascii="Calibri" w:eastAsiaTheme="minorEastAsia" w:hAnsi="Calibri"/>
                                <w:color w:val="244061" w:themeColor="accent1" w:themeShade="80"/>
                                <w:sz w:val="24"/>
                                <w:szCs w:val="24"/>
                              </w:rPr>
                              <w:t xml:space="preserve"> </w:t>
                            </w:r>
                            <w:r w:rsidR="009C4D8A">
                              <w:rPr>
                                <w:rFonts w:ascii="Calibri" w:eastAsiaTheme="minorEastAsia" w:hAnsi="Calibri"/>
                                <w:color w:val="244061" w:themeColor="accent1" w:themeShade="80"/>
                                <w:sz w:val="24"/>
                                <w:szCs w:val="24"/>
                              </w:rPr>
                              <w:t xml:space="preserve">and </w:t>
                            </w:r>
                            <w:r w:rsidR="00955087">
                              <w:rPr>
                                <w:rFonts w:ascii="Calibri" w:eastAsiaTheme="minorEastAsia" w:hAnsi="Calibri"/>
                                <w:color w:val="244061" w:themeColor="accent1" w:themeShade="80"/>
                                <w:sz w:val="24"/>
                                <w:szCs w:val="24"/>
                              </w:rPr>
                              <w:t>solutions</w:t>
                            </w:r>
                            <w:r w:rsidR="009C4D8A">
                              <w:rPr>
                                <w:rFonts w:ascii="Calibri" w:eastAsiaTheme="minorEastAsia" w:hAnsi="Calibri"/>
                                <w:color w:val="244061" w:themeColor="accent1" w:themeShade="80"/>
                                <w:sz w:val="24"/>
                                <w:szCs w:val="24"/>
                              </w:rPr>
                              <w:t xml:space="preserve"> </w:t>
                            </w:r>
                            <w:r w:rsidRPr="00883390">
                              <w:rPr>
                                <w:rFonts w:ascii="Calibri" w:eastAsiaTheme="minorEastAsia" w:hAnsi="Calibri"/>
                                <w:color w:val="244061" w:themeColor="accent1" w:themeShade="80"/>
                                <w:sz w:val="24"/>
                                <w:szCs w:val="24"/>
                              </w:rPr>
                              <w:t>to serving young children in regular Early Childhood programs were shared at the recent Improving Data, Improving Outcomes Conference September 2014.  Participants had an opportunity to list challenges, and work together to discuss and share ideas and solutions to those challenges.  Solutions and successful strategies for providing inclusive environments for young children are shared</w:t>
                            </w:r>
                            <w:r>
                              <w:rPr>
                                <w:rFonts w:ascii="Calibri" w:eastAsiaTheme="minorEastAsia" w:hAnsi="Calibri"/>
                                <w:color w:val="244061" w:themeColor="accent1" w:themeShade="8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85pt;width:347.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" strokecolor="#95b3d7 [1940]">
                <v:textbox>
                  <w:txbxContent>
                    <w:p w:rsidR="00883390" w:rsidRDefault="004C51BD" w:rsidP="00F26BA0">
                      <w:pPr>
                        <w:jc w:val="both"/>
                      </w:pPr>
                      <w:r w:rsidRPr="00883390">
                        <w:rPr>
                          <w:rFonts w:ascii="Calibri" w:eastAsiaTheme="minorEastAsia" w:hAnsi="Calibri"/>
                          <w:color w:val="244061" w:themeColor="accent1" w:themeShade="80"/>
                          <w:sz w:val="24"/>
                          <w:szCs w:val="24"/>
                        </w:rPr>
                        <w:t>Results from a recent national survey about the current challenges</w:t>
                      </w:r>
                      <w:r w:rsidR="00AA6E78">
                        <w:rPr>
                          <w:rFonts w:ascii="Calibri" w:eastAsiaTheme="minorEastAsia" w:hAnsi="Calibri"/>
                          <w:color w:val="244061" w:themeColor="accent1" w:themeShade="80"/>
                          <w:sz w:val="24"/>
                          <w:szCs w:val="24"/>
                        </w:rPr>
                        <w:t xml:space="preserve"> </w:t>
                      </w:r>
                      <w:r w:rsidR="009C4D8A">
                        <w:rPr>
                          <w:rFonts w:ascii="Calibri" w:eastAsiaTheme="minorEastAsia" w:hAnsi="Calibri"/>
                          <w:color w:val="244061" w:themeColor="accent1" w:themeShade="80"/>
                          <w:sz w:val="24"/>
                          <w:szCs w:val="24"/>
                        </w:rPr>
                        <w:t xml:space="preserve">and </w:t>
                      </w:r>
                      <w:r w:rsidR="00955087">
                        <w:rPr>
                          <w:rFonts w:ascii="Calibri" w:eastAsiaTheme="minorEastAsia" w:hAnsi="Calibri"/>
                          <w:color w:val="244061" w:themeColor="accent1" w:themeShade="80"/>
                          <w:sz w:val="24"/>
                          <w:szCs w:val="24"/>
                        </w:rPr>
                        <w:t>solutions</w:t>
                      </w:r>
                      <w:r w:rsidR="009C4D8A">
                        <w:rPr>
                          <w:rFonts w:ascii="Calibri" w:eastAsiaTheme="minorEastAsia" w:hAnsi="Calibri"/>
                          <w:color w:val="244061" w:themeColor="accent1" w:themeShade="80"/>
                          <w:sz w:val="24"/>
                          <w:szCs w:val="24"/>
                        </w:rPr>
                        <w:t xml:space="preserve"> </w:t>
                      </w:r>
                      <w:r w:rsidRPr="00883390">
                        <w:rPr>
                          <w:rFonts w:ascii="Calibri" w:eastAsiaTheme="minorEastAsia" w:hAnsi="Calibri"/>
                          <w:color w:val="244061" w:themeColor="accent1" w:themeShade="80"/>
                          <w:sz w:val="24"/>
                          <w:szCs w:val="24"/>
                        </w:rPr>
                        <w:t>to serving young children in regular Early Childhood programs were shared at the recent Improving Data, Improving Outcomes Conference September 2014.  Participants had an opportunity to list challenges, and work together to discuss and share ideas and solutions to those challenges.  Solutions and successful strategies for providing inclusive environments for young children are shared</w:t>
                      </w:r>
                      <w:r>
                        <w:rPr>
                          <w:rFonts w:ascii="Calibri" w:eastAsiaTheme="minorEastAsia" w:hAnsi="Calibri"/>
                          <w:color w:val="244061" w:themeColor="accent1" w:themeShade="80"/>
                          <w:sz w:val="24"/>
                          <w:szCs w:val="24"/>
                        </w:rPr>
                        <w:t>.</w:t>
                      </w:r>
                    </w:p>
                  </w:txbxContent>
                </v:textbox>
              </v:shape>
            </w:pict>
          </mc:Fallback>
        </mc:AlternateContent>
      </w:r>
      <w:r>
        <w:rPr>
          <w:noProof/>
        </w:rPr>
        <w:drawing>
          <wp:inline distT="0" distB="0" distL="0" distR="0" wp14:anchorId="41E551E5" wp14:editId="15838CA5">
            <wp:extent cx="1407294" cy="1572855"/>
            <wp:effectExtent l="95250" t="95250" r="97790" b="104140"/>
            <wp:docPr id="2" name="Picture 2" descr="C:\Users\dcate\Pictures\New folder\IMG_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te\Pictures\New folder\IMG_306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163" r="9767"/>
                    <a:stretch/>
                  </pic:blipFill>
                  <pic:spPr bwMode="auto">
                    <a:xfrm>
                      <a:off x="0" y="0"/>
                      <a:ext cx="1409792" cy="1575647"/>
                    </a:xfrm>
                    <a:prstGeom prst="rect">
                      <a:avLst/>
                    </a:prstGeom>
                    <a:ln w="88900" cap="sq" cmpd="thickThin">
                      <a:solidFill>
                        <a:schemeClr val="accent1">
                          <a:lumMod val="40000"/>
                          <a:lumOff val="60000"/>
                        </a:schemeClr>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883390" w:rsidRPr="00883390" w:rsidRDefault="00883390" w:rsidP="004C51BD">
      <w:pPr>
        <w:spacing w:after="0"/>
        <w:rPr>
          <w:rFonts w:ascii="Calibri" w:eastAsiaTheme="minorEastAsia" w:hAnsi="Calibri"/>
          <w:color w:val="244061" w:themeColor="accent1" w:themeShade="80"/>
          <w:sz w:val="24"/>
          <w:szCs w:val="24"/>
        </w:rPr>
      </w:pPr>
    </w:p>
    <w:p w:rsidR="00883390" w:rsidRPr="00883390" w:rsidRDefault="00E36A02" w:rsidP="00B257D0">
      <w:pPr>
        <w:rPr>
          <w:b/>
          <w:sz w:val="28"/>
          <w:szCs w:val="28"/>
        </w:rPr>
      </w:pPr>
      <w:r w:rsidRPr="00E36A02">
        <w:rPr>
          <w:b/>
          <w:sz w:val="28"/>
          <w:szCs w:val="28"/>
        </w:rPr>
        <w:t xml:space="preserve">Discussion of </w:t>
      </w:r>
      <w:r w:rsidR="009C4D8A">
        <w:rPr>
          <w:b/>
          <w:sz w:val="28"/>
          <w:szCs w:val="28"/>
        </w:rPr>
        <w:t xml:space="preserve">Preschool </w:t>
      </w:r>
      <w:r w:rsidRPr="00E36A02">
        <w:rPr>
          <w:b/>
          <w:sz w:val="28"/>
          <w:szCs w:val="28"/>
        </w:rPr>
        <w:t xml:space="preserve">Inclusion Solutions: </w:t>
      </w:r>
    </w:p>
    <w:p w:rsidR="00B257D0" w:rsidRPr="00E36A02" w:rsidRDefault="00B257D0" w:rsidP="00B257D0">
      <w:pPr>
        <w:rPr>
          <w:b/>
          <w:color w:val="95B3D7" w:themeColor="accent1" w:themeTint="99"/>
          <w:sz w:val="28"/>
          <w:szCs w:val="28"/>
        </w:rPr>
      </w:pPr>
      <w:r w:rsidRPr="00E36A02">
        <w:rPr>
          <w:b/>
          <w:color w:val="95B3D7" w:themeColor="accent1" w:themeTint="99"/>
          <w:sz w:val="28"/>
          <w:szCs w:val="28"/>
        </w:rPr>
        <w:t>Attitudes and Beliefs</w:t>
      </w:r>
    </w:p>
    <w:p w:rsidR="000A010C" w:rsidRDefault="000A010C" w:rsidP="00B257D0">
      <w:pPr>
        <w:pStyle w:val="ListParagraph"/>
        <w:numPr>
          <w:ilvl w:val="0"/>
          <w:numId w:val="3"/>
        </w:numPr>
        <w:rPr>
          <w:sz w:val="24"/>
          <w:szCs w:val="24"/>
        </w:rPr>
      </w:pPr>
      <w:r>
        <w:rPr>
          <w:sz w:val="24"/>
          <w:szCs w:val="24"/>
        </w:rPr>
        <w:t xml:space="preserve">Provide an </w:t>
      </w:r>
      <w:r w:rsidR="00A72785">
        <w:rPr>
          <w:sz w:val="24"/>
          <w:szCs w:val="24"/>
        </w:rPr>
        <w:t>o</w:t>
      </w:r>
      <w:r>
        <w:rPr>
          <w:sz w:val="24"/>
          <w:szCs w:val="24"/>
        </w:rPr>
        <w:t>n-going mind set and awareness of Inclusion</w:t>
      </w:r>
    </w:p>
    <w:p w:rsidR="00B257D0" w:rsidRDefault="000A010C" w:rsidP="00B257D0">
      <w:pPr>
        <w:pStyle w:val="ListParagraph"/>
        <w:numPr>
          <w:ilvl w:val="0"/>
          <w:numId w:val="3"/>
        </w:numPr>
        <w:rPr>
          <w:sz w:val="24"/>
          <w:szCs w:val="24"/>
        </w:rPr>
      </w:pPr>
      <w:r>
        <w:rPr>
          <w:sz w:val="24"/>
          <w:szCs w:val="24"/>
        </w:rPr>
        <w:t>Define</w:t>
      </w:r>
      <w:r w:rsidR="00B257D0">
        <w:rPr>
          <w:sz w:val="24"/>
          <w:szCs w:val="24"/>
        </w:rPr>
        <w:t xml:space="preserve"> Inclusion – What does it really look like?</w:t>
      </w:r>
    </w:p>
    <w:p w:rsidR="00B257D0" w:rsidRDefault="00B257D0" w:rsidP="00B257D0">
      <w:pPr>
        <w:pStyle w:val="ListParagraph"/>
        <w:numPr>
          <w:ilvl w:val="1"/>
          <w:numId w:val="3"/>
        </w:numPr>
        <w:rPr>
          <w:sz w:val="24"/>
          <w:szCs w:val="24"/>
        </w:rPr>
      </w:pPr>
      <w:r>
        <w:rPr>
          <w:sz w:val="24"/>
          <w:szCs w:val="24"/>
        </w:rPr>
        <w:t>Share information on inclusion – participation, access and supports</w:t>
      </w:r>
    </w:p>
    <w:p w:rsidR="00AF6EB2" w:rsidRDefault="00AF6EB2" w:rsidP="00B257D0">
      <w:pPr>
        <w:pStyle w:val="ListParagraph"/>
        <w:numPr>
          <w:ilvl w:val="1"/>
          <w:numId w:val="3"/>
        </w:numPr>
        <w:rPr>
          <w:sz w:val="24"/>
          <w:szCs w:val="24"/>
        </w:rPr>
      </w:pPr>
      <w:r>
        <w:rPr>
          <w:sz w:val="24"/>
          <w:szCs w:val="24"/>
        </w:rPr>
        <w:t>Continue the ongoing campaign of awareness</w:t>
      </w:r>
    </w:p>
    <w:p w:rsidR="004C51BD" w:rsidRDefault="004C51BD" w:rsidP="004C51BD">
      <w:pPr>
        <w:pStyle w:val="ListParagraph"/>
        <w:numPr>
          <w:ilvl w:val="0"/>
          <w:numId w:val="3"/>
        </w:numPr>
        <w:rPr>
          <w:sz w:val="24"/>
          <w:szCs w:val="24"/>
        </w:rPr>
      </w:pPr>
      <w:r>
        <w:rPr>
          <w:sz w:val="24"/>
          <w:szCs w:val="24"/>
        </w:rPr>
        <w:t xml:space="preserve">All need to know the power of Inclusion – Part C and 619 are services to be provided in natural and least restrictive environments </w:t>
      </w:r>
    </w:p>
    <w:p w:rsidR="004C51BD" w:rsidRPr="004C51BD" w:rsidRDefault="004C51BD" w:rsidP="004C51BD">
      <w:pPr>
        <w:pStyle w:val="ListParagraph"/>
        <w:numPr>
          <w:ilvl w:val="0"/>
          <w:numId w:val="3"/>
        </w:numPr>
        <w:rPr>
          <w:sz w:val="24"/>
          <w:szCs w:val="24"/>
        </w:rPr>
      </w:pPr>
      <w:r>
        <w:rPr>
          <w:sz w:val="24"/>
          <w:szCs w:val="24"/>
        </w:rPr>
        <w:t>Have a parent</w:t>
      </w:r>
      <w:r w:rsidR="000A010C">
        <w:rPr>
          <w:sz w:val="24"/>
          <w:szCs w:val="24"/>
        </w:rPr>
        <w:t xml:space="preserve"> panel</w:t>
      </w:r>
      <w:r>
        <w:rPr>
          <w:sz w:val="24"/>
          <w:szCs w:val="24"/>
        </w:rPr>
        <w:t xml:space="preserve"> inform school staff and the community about the importance of inclusion</w:t>
      </w:r>
    </w:p>
    <w:p w:rsidR="004C51BD" w:rsidRDefault="004C51BD" w:rsidP="00B257D0">
      <w:pPr>
        <w:pStyle w:val="ListParagraph"/>
        <w:numPr>
          <w:ilvl w:val="0"/>
          <w:numId w:val="3"/>
        </w:numPr>
        <w:rPr>
          <w:sz w:val="24"/>
          <w:szCs w:val="24"/>
        </w:rPr>
      </w:pPr>
      <w:r>
        <w:rPr>
          <w:sz w:val="24"/>
          <w:szCs w:val="24"/>
        </w:rPr>
        <w:t>Educate</w:t>
      </w:r>
    </w:p>
    <w:p w:rsidR="004C51BD" w:rsidRDefault="004C51BD" w:rsidP="004C51BD">
      <w:pPr>
        <w:pStyle w:val="ListParagraph"/>
        <w:numPr>
          <w:ilvl w:val="1"/>
          <w:numId w:val="3"/>
        </w:numPr>
        <w:rPr>
          <w:sz w:val="24"/>
          <w:szCs w:val="24"/>
        </w:rPr>
      </w:pPr>
      <w:r>
        <w:rPr>
          <w:sz w:val="24"/>
          <w:szCs w:val="24"/>
        </w:rPr>
        <w:t>And empower</w:t>
      </w:r>
      <w:r w:rsidR="00B257D0">
        <w:rPr>
          <w:sz w:val="24"/>
          <w:szCs w:val="24"/>
        </w:rPr>
        <w:t xml:space="preserve"> parents</w:t>
      </w:r>
    </w:p>
    <w:p w:rsidR="004C51BD" w:rsidRDefault="004C51BD" w:rsidP="004C51BD">
      <w:pPr>
        <w:pStyle w:val="ListParagraph"/>
        <w:numPr>
          <w:ilvl w:val="1"/>
          <w:numId w:val="3"/>
        </w:numPr>
        <w:rPr>
          <w:sz w:val="24"/>
          <w:szCs w:val="24"/>
        </w:rPr>
      </w:pPr>
      <w:r>
        <w:rPr>
          <w:sz w:val="24"/>
          <w:szCs w:val="24"/>
        </w:rPr>
        <w:t>M</w:t>
      </w:r>
      <w:r w:rsidR="00B257D0" w:rsidRPr="004C51BD">
        <w:rPr>
          <w:sz w:val="24"/>
          <w:szCs w:val="24"/>
        </w:rPr>
        <w:t>edical professionals and private providers</w:t>
      </w:r>
    </w:p>
    <w:p w:rsidR="00AF6EB2" w:rsidRDefault="004C51BD" w:rsidP="004C51BD">
      <w:pPr>
        <w:pStyle w:val="ListParagraph"/>
        <w:numPr>
          <w:ilvl w:val="1"/>
          <w:numId w:val="3"/>
        </w:numPr>
        <w:rPr>
          <w:sz w:val="24"/>
          <w:szCs w:val="24"/>
        </w:rPr>
      </w:pPr>
      <w:r>
        <w:rPr>
          <w:sz w:val="24"/>
          <w:szCs w:val="24"/>
        </w:rPr>
        <w:t>E</w:t>
      </w:r>
      <w:r w:rsidR="00AF6EB2" w:rsidRPr="004C51BD">
        <w:rPr>
          <w:sz w:val="24"/>
          <w:szCs w:val="24"/>
        </w:rPr>
        <w:t>lementary school principals and administrators</w:t>
      </w:r>
    </w:p>
    <w:p w:rsidR="000A010C" w:rsidRPr="000A010C" w:rsidRDefault="004C51BD" w:rsidP="000A010C">
      <w:pPr>
        <w:pStyle w:val="ListParagraph"/>
        <w:numPr>
          <w:ilvl w:val="1"/>
          <w:numId w:val="3"/>
        </w:numPr>
        <w:rPr>
          <w:sz w:val="24"/>
          <w:szCs w:val="24"/>
        </w:rPr>
      </w:pPr>
      <w:r>
        <w:rPr>
          <w:sz w:val="24"/>
          <w:szCs w:val="24"/>
        </w:rPr>
        <w:t>Part C, where services in natural environments begin</w:t>
      </w:r>
    </w:p>
    <w:p w:rsidR="004C51BD" w:rsidRDefault="00B257D0" w:rsidP="000A010C">
      <w:pPr>
        <w:pStyle w:val="ListParagraph"/>
        <w:numPr>
          <w:ilvl w:val="0"/>
          <w:numId w:val="3"/>
        </w:numPr>
        <w:rPr>
          <w:sz w:val="24"/>
          <w:szCs w:val="24"/>
        </w:rPr>
      </w:pPr>
      <w:r>
        <w:rPr>
          <w:sz w:val="24"/>
          <w:szCs w:val="24"/>
        </w:rPr>
        <w:t>Differentiate medical vs. educational services</w:t>
      </w:r>
    </w:p>
    <w:p w:rsidR="000A010C" w:rsidRPr="000A010C" w:rsidRDefault="000A010C" w:rsidP="000A010C">
      <w:pPr>
        <w:pStyle w:val="ListParagraph"/>
        <w:numPr>
          <w:ilvl w:val="0"/>
          <w:numId w:val="3"/>
        </w:numPr>
        <w:rPr>
          <w:sz w:val="24"/>
          <w:szCs w:val="24"/>
        </w:rPr>
      </w:pPr>
      <w:r>
        <w:rPr>
          <w:sz w:val="24"/>
          <w:szCs w:val="24"/>
        </w:rPr>
        <w:t>Provide information to legislatures for the support of funding structures and other funding options that promote inclusive options</w:t>
      </w:r>
    </w:p>
    <w:p w:rsidR="00B257D0" w:rsidRDefault="000A010C" w:rsidP="00B257D0">
      <w:pPr>
        <w:pStyle w:val="ListParagraph"/>
        <w:numPr>
          <w:ilvl w:val="0"/>
          <w:numId w:val="3"/>
        </w:numPr>
        <w:rPr>
          <w:sz w:val="24"/>
          <w:szCs w:val="24"/>
        </w:rPr>
      </w:pPr>
      <w:r>
        <w:rPr>
          <w:sz w:val="24"/>
          <w:szCs w:val="24"/>
        </w:rPr>
        <w:t>Inclusion must be a consideration of all t</w:t>
      </w:r>
      <w:r w:rsidR="00955087">
        <w:rPr>
          <w:sz w:val="24"/>
          <w:szCs w:val="24"/>
        </w:rPr>
        <w:t>raining</w:t>
      </w:r>
      <w:r w:rsidR="00955087" w:rsidRPr="006C67BE">
        <w:rPr>
          <w:sz w:val="24"/>
          <w:szCs w:val="24"/>
        </w:rPr>
        <w:t>, including personnel preparation</w:t>
      </w:r>
      <w:r w:rsidR="00955087">
        <w:rPr>
          <w:sz w:val="24"/>
          <w:szCs w:val="24"/>
        </w:rPr>
        <w:t xml:space="preserve"> </w:t>
      </w:r>
      <w:r w:rsidR="00B257D0">
        <w:rPr>
          <w:sz w:val="24"/>
          <w:szCs w:val="24"/>
        </w:rPr>
        <w:t>programs</w:t>
      </w:r>
      <w:r>
        <w:rPr>
          <w:sz w:val="24"/>
          <w:szCs w:val="24"/>
        </w:rPr>
        <w:t>,</w:t>
      </w:r>
      <w:r w:rsidR="00B257D0">
        <w:rPr>
          <w:sz w:val="24"/>
          <w:szCs w:val="24"/>
        </w:rPr>
        <w:t xml:space="preserve"> teacher ed programs, </w:t>
      </w:r>
      <w:r>
        <w:rPr>
          <w:sz w:val="24"/>
          <w:szCs w:val="24"/>
        </w:rPr>
        <w:t xml:space="preserve">and </w:t>
      </w:r>
      <w:r w:rsidR="00B257D0">
        <w:rPr>
          <w:sz w:val="24"/>
          <w:szCs w:val="24"/>
        </w:rPr>
        <w:t>paraprofessional  training</w:t>
      </w:r>
      <w:r>
        <w:rPr>
          <w:sz w:val="24"/>
          <w:szCs w:val="24"/>
        </w:rPr>
        <w:t xml:space="preserve"> and certification </w:t>
      </w:r>
    </w:p>
    <w:p w:rsidR="00AF6EB2" w:rsidRDefault="00B257D0" w:rsidP="00AF6EB2">
      <w:pPr>
        <w:pStyle w:val="ListParagraph"/>
        <w:numPr>
          <w:ilvl w:val="0"/>
          <w:numId w:val="3"/>
        </w:numPr>
        <w:rPr>
          <w:sz w:val="24"/>
          <w:szCs w:val="24"/>
        </w:rPr>
      </w:pPr>
      <w:r>
        <w:rPr>
          <w:sz w:val="24"/>
          <w:szCs w:val="24"/>
        </w:rPr>
        <w:t xml:space="preserve">Use </w:t>
      </w:r>
      <w:r w:rsidR="00A72785">
        <w:rPr>
          <w:sz w:val="24"/>
          <w:szCs w:val="24"/>
        </w:rPr>
        <w:t>n</w:t>
      </w:r>
      <w:r>
        <w:rPr>
          <w:sz w:val="24"/>
          <w:szCs w:val="24"/>
        </w:rPr>
        <w:t>ational and state organizations as a venue to support professional development</w:t>
      </w:r>
    </w:p>
    <w:p w:rsidR="004C51BD" w:rsidRDefault="004C51BD" w:rsidP="00AF6EB2">
      <w:pPr>
        <w:rPr>
          <w:b/>
          <w:color w:val="95B3D7" w:themeColor="accent1" w:themeTint="99"/>
          <w:sz w:val="28"/>
          <w:szCs w:val="28"/>
        </w:rPr>
      </w:pPr>
    </w:p>
    <w:p w:rsidR="00AF6EB2" w:rsidRPr="00E36A02" w:rsidRDefault="00AF6EB2" w:rsidP="00AF6EB2">
      <w:pPr>
        <w:rPr>
          <w:b/>
          <w:color w:val="95B3D7" w:themeColor="accent1" w:themeTint="99"/>
          <w:sz w:val="28"/>
          <w:szCs w:val="28"/>
        </w:rPr>
      </w:pPr>
      <w:r w:rsidRPr="00E36A02">
        <w:rPr>
          <w:b/>
          <w:color w:val="95B3D7" w:themeColor="accent1" w:themeTint="99"/>
          <w:sz w:val="28"/>
          <w:szCs w:val="28"/>
        </w:rPr>
        <w:lastRenderedPageBreak/>
        <w:t>Professional Training and Qualifications</w:t>
      </w:r>
    </w:p>
    <w:p w:rsidR="00664E2F" w:rsidRDefault="00AF6EB2" w:rsidP="00AF6EB2">
      <w:pPr>
        <w:pStyle w:val="ListParagraph"/>
        <w:numPr>
          <w:ilvl w:val="0"/>
          <w:numId w:val="4"/>
        </w:numPr>
        <w:rPr>
          <w:sz w:val="24"/>
          <w:szCs w:val="24"/>
        </w:rPr>
      </w:pPr>
      <w:r>
        <w:rPr>
          <w:sz w:val="24"/>
          <w:szCs w:val="24"/>
        </w:rPr>
        <w:t xml:space="preserve">Provide pre-service training through Institutes of Higher Education (IHE). </w:t>
      </w:r>
    </w:p>
    <w:p w:rsidR="00AF6EB2" w:rsidRDefault="00AF6EB2" w:rsidP="00AF6EB2">
      <w:pPr>
        <w:pStyle w:val="ListParagraph"/>
        <w:numPr>
          <w:ilvl w:val="0"/>
          <w:numId w:val="4"/>
        </w:numPr>
        <w:rPr>
          <w:sz w:val="24"/>
          <w:szCs w:val="24"/>
        </w:rPr>
      </w:pPr>
      <w:r>
        <w:rPr>
          <w:sz w:val="24"/>
          <w:szCs w:val="24"/>
        </w:rPr>
        <w:t>Shift the expectation of service delivery to service in regular early childhood programs</w:t>
      </w:r>
    </w:p>
    <w:p w:rsidR="00AF6EB2" w:rsidRDefault="00AF6EB2" w:rsidP="00AF6EB2">
      <w:pPr>
        <w:pStyle w:val="ListParagraph"/>
        <w:numPr>
          <w:ilvl w:val="0"/>
          <w:numId w:val="4"/>
        </w:numPr>
        <w:rPr>
          <w:sz w:val="24"/>
          <w:szCs w:val="24"/>
        </w:rPr>
      </w:pPr>
      <w:r>
        <w:rPr>
          <w:sz w:val="24"/>
          <w:szCs w:val="24"/>
        </w:rPr>
        <w:t>Provide ongoing support to community and local education (LEA) programs</w:t>
      </w:r>
    </w:p>
    <w:p w:rsidR="00664E2F" w:rsidRPr="00664E2F" w:rsidRDefault="00AF6EB2" w:rsidP="00664E2F">
      <w:pPr>
        <w:pStyle w:val="ListParagraph"/>
        <w:numPr>
          <w:ilvl w:val="0"/>
          <w:numId w:val="4"/>
        </w:numPr>
        <w:rPr>
          <w:sz w:val="24"/>
          <w:szCs w:val="24"/>
        </w:rPr>
      </w:pPr>
      <w:r>
        <w:rPr>
          <w:sz w:val="24"/>
          <w:szCs w:val="24"/>
        </w:rPr>
        <w:t>Provide model sites</w:t>
      </w:r>
    </w:p>
    <w:p w:rsidR="00AF6EB2" w:rsidRDefault="00AF6EB2" w:rsidP="00AF6EB2">
      <w:pPr>
        <w:pStyle w:val="ListParagraph"/>
        <w:numPr>
          <w:ilvl w:val="0"/>
          <w:numId w:val="4"/>
        </w:numPr>
        <w:rPr>
          <w:sz w:val="24"/>
          <w:szCs w:val="24"/>
        </w:rPr>
      </w:pPr>
      <w:r>
        <w:rPr>
          <w:sz w:val="24"/>
          <w:szCs w:val="24"/>
        </w:rPr>
        <w:t>Change delivery services models, provide professional development by coaching (Building Blocks)</w:t>
      </w:r>
    </w:p>
    <w:p w:rsidR="00AF6EB2" w:rsidRDefault="00AF6EB2" w:rsidP="00AF6EB2">
      <w:pPr>
        <w:pStyle w:val="ListParagraph"/>
        <w:numPr>
          <w:ilvl w:val="0"/>
          <w:numId w:val="4"/>
        </w:numPr>
        <w:rPr>
          <w:sz w:val="24"/>
          <w:szCs w:val="24"/>
        </w:rPr>
      </w:pPr>
      <w:r>
        <w:rPr>
          <w:sz w:val="24"/>
          <w:szCs w:val="24"/>
        </w:rPr>
        <w:t>Use role release, ongoing professional development, trans-disciplinary teams and functional IEP goal</w:t>
      </w:r>
    </w:p>
    <w:p w:rsidR="00AF6EB2" w:rsidRDefault="00664E2F" w:rsidP="00AF6EB2">
      <w:pPr>
        <w:pStyle w:val="ListParagraph"/>
        <w:numPr>
          <w:ilvl w:val="0"/>
          <w:numId w:val="4"/>
        </w:numPr>
        <w:rPr>
          <w:sz w:val="24"/>
          <w:szCs w:val="24"/>
        </w:rPr>
      </w:pPr>
      <w:r>
        <w:rPr>
          <w:sz w:val="24"/>
          <w:szCs w:val="24"/>
        </w:rPr>
        <w:t xml:space="preserve">Provide curriculum and teacher preparation training at </w:t>
      </w:r>
      <w:r w:rsidR="00AF6EB2">
        <w:rPr>
          <w:sz w:val="24"/>
          <w:szCs w:val="24"/>
        </w:rPr>
        <w:t xml:space="preserve">Institutes of Higher Learning (IHE) </w:t>
      </w:r>
      <w:r>
        <w:rPr>
          <w:sz w:val="24"/>
          <w:szCs w:val="24"/>
        </w:rPr>
        <w:t>that teaches how to provide</w:t>
      </w:r>
      <w:r w:rsidR="00AF6EB2">
        <w:rPr>
          <w:sz w:val="24"/>
          <w:szCs w:val="24"/>
        </w:rPr>
        <w:t xml:space="preserve"> se</w:t>
      </w:r>
      <w:r>
        <w:rPr>
          <w:sz w:val="24"/>
          <w:szCs w:val="24"/>
        </w:rPr>
        <w:t xml:space="preserve">rvices in inclusive models </w:t>
      </w:r>
    </w:p>
    <w:p w:rsidR="00E36A02" w:rsidRDefault="00E36A02" w:rsidP="00E36A02">
      <w:pPr>
        <w:pStyle w:val="ListParagraph"/>
        <w:numPr>
          <w:ilvl w:val="1"/>
          <w:numId w:val="4"/>
        </w:numPr>
        <w:rPr>
          <w:sz w:val="24"/>
          <w:szCs w:val="24"/>
        </w:rPr>
      </w:pPr>
      <w:r>
        <w:rPr>
          <w:sz w:val="24"/>
          <w:szCs w:val="24"/>
        </w:rPr>
        <w:t>Begin with teaching typical development</w:t>
      </w:r>
    </w:p>
    <w:p w:rsidR="00664E2F" w:rsidRDefault="00E36A02" w:rsidP="00664E2F">
      <w:pPr>
        <w:pStyle w:val="ListParagraph"/>
        <w:numPr>
          <w:ilvl w:val="1"/>
          <w:numId w:val="4"/>
        </w:numPr>
        <w:rPr>
          <w:sz w:val="24"/>
          <w:szCs w:val="24"/>
        </w:rPr>
      </w:pPr>
      <w:r>
        <w:rPr>
          <w:sz w:val="24"/>
          <w:szCs w:val="24"/>
        </w:rPr>
        <w:t>Teach beliefs and strategies to support inclusion</w:t>
      </w:r>
    </w:p>
    <w:p w:rsidR="00664E2F" w:rsidRPr="00664E2F" w:rsidRDefault="00664E2F" w:rsidP="00664E2F">
      <w:pPr>
        <w:pStyle w:val="ListParagraph"/>
        <w:numPr>
          <w:ilvl w:val="1"/>
          <w:numId w:val="4"/>
        </w:numPr>
        <w:rPr>
          <w:sz w:val="24"/>
          <w:szCs w:val="24"/>
        </w:rPr>
      </w:pPr>
      <w:r w:rsidRPr="00664E2F">
        <w:rPr>
          <w:sz w:val="24"/>
          <w:szCs w:val="24"/>
        </w:rPr>
        <w:t xml:space="preserve">Teach </w:t>
      </w:r>
      <w:r>
        <w:rPr>
          <w:sz w:val="24"/>
          <w:szCs w:val="24"/>
        </w:rPr>
        <w:t xml:space="preserve">teaming  and the importance of adults </w:t>
      </w:r>
      <w:r w:rsidRPr="00664E2F">
        <w:rPr>
          <w:sz w:val="24"/>
          <w:szCs w:val="24"/>
        </w:rPr>
        <w:t xml:space="preserve">working </w:t>
      </w:r>
      <w:r>
        <w:rPr>
          <w:sz w:val="24"/>
          <w:szCs w:val="24"/>
        </w:rPr>
        <w:t>collaboratively together</w:t>
      </w:r>
    </w:p>
    <w:p w:rsidR="00664E2F" w:rsidRPr="00664E2F" w:rsidRDefault="00E36A02" w:rsidP="00664E2F">
      <w:pPr>
        <w:pStyle w:val="ListParagraph"/>
        <w:numPr>
          <w:ilvl w:val="1"/>
          <w:numId w:val="4"/>
        </w:numPr>
        <w:rPr>
          <w:sz w:val="24"/>
          <w:szCs w:val="24"/>
        </w:rPr>
      </w:pPr>
      <w:r>
        <w:rPr>
          <w:sz w:val="24"/>
          <w:szCs w:val="24"/>
        </w:rPr>
        <w:t>Pair cooperating teachers and Institutes of Higher Learning (IHE) to ensure pre-service focus on inclusion</w:t>
      </w:r>
    </w:p>
    <w:p w:rsidR="00AF6EB2" w:rsidRDefault="00AF6EB2" w:rsidP="00AF6EB2">
      <w:pPr>
        <w:pStyle w:val="ListParagraph"/>
        <w:numPr>
          <w:ilvl w:val="0"/>
          <w:numId w:val="4"/>
        </w:numPr>
        <w:rPr>
          <w:sz w:val="24"/>
          <w:szCs w:val="24"/>
        </w:rPr>
      </w:pPr>
      <w:r>
        <w:rPr>
          <w:sz w:val="24"/>
          <w:szCs w:val="24"/>
        </w:rPr>
        <w:t xml:space="preserve">Provide professional development to regular education teachers, </w:t>
      </w:r>
      <w:r w:rsidR="00E36A02">
        <w:rPr>
          <w:sz w:val="24"/>
          <w:szCs w:val="24"/>
        </w:rPr>
        <w:t>child care providers</w:t>
      </w:r>
    </w:p>
    <w:p w:rsidR="00E36A02" w:rsidRDefault="00E36A02" w:rsidP="00E36A02">
      <w:pPr>
        <w:pStyle w:val="ListParagraph"/>
        <w:numPr>
          <w:ilvl w:val="1"/>
          <w:numId w:val="4"/>
        </w:numPr>
        <w:rPr>
          <w:sz w:val="24"/>
          <w:szCs w:val="24"/>
        </w:rPr>
      </w:pPr>
      <w:r>
        <w:rPr>
          <w:sz w:val="24"/>
          <w:szCs w:val="24"/>
        </w:rPr>
        <w:t>Support and build capacity , especially attitudes, knowledge, and skills</w:t>
      </w:r>
    </w:p>
    <w:p w:rsidR="00E36A02" w:rsidRDefault="00E36A02" w:rsidP="00E36A02">
      <w:pPr>
        <w:pStyle w:val="ListParagraph"/>
        <w:numPr>
          <w:ilvl w:val="1"/>
          <w:numId w:val="4"/>
        </w:numPr>
        <w:rPr>
          <w:sz w:val="24"/>
          <w:szCs w:val="24"/>
        </w:rPr>
      </w:pPr>
      <w:r>
        <w:rPr>
          <w:sz w:val="24"/>
          <w:szCs w:val="24"/>
        </w:rPr>
        <w:t>Support brainstorming solutions through communities of practice (</w:t>
      </w:r>
      <w:proofErr w:type="spellStart"/>
      <w:r>
        <w:rPr>
          <w:sz w:val="24"/>
          <w:szCs w:val="24"/>
        </w:rPr>
        <w:t>CoP</w:t>
      </w:r>
      <w:proofErr w:type="spellEnd"/>
      <w:r>
        <w:rPr>
          <w:sz w:val="24"/>
          <w:szCs w:val="24"/>
        </w:rPr>
        <w:t>)</w:t>
      </w:r>
    </w:p>
    <w:p w:rsidR="00664E2F" w:rsidRDefault="00664E2F" w:rsidP="00664E2F">
      <w:pPr>
        <w:pStyle w:val="ListParagraph"/>
        <w:numPr>
          <w:ilvl w:val="0"/>
          <w:numId w:val="4"/>
        </w:numPr>
        <w:rPr>
          <w:sz w:val="24"/>
          <w:szCs w:val="24"/>
        </w:rPr>
      </w:pPr>
      <w:r>
        <w:rPr>
          <w:sz w:val="24"/>
          <w:szCs w:val="24"/>
        </w:rPr>
        <w:t>Provide training for the role of 619 coordinators</w:t>
      </w:r>
    </w:p>
    <w:p w:rsidR="00E36A02" w:rsidRDefault="00E36A02" w:rsidP="00E36A02">
      <w:pPr>
        <w:pStyle w:val="ListParagraph"/>
        <w:numPr>
          <w:ilvl w:val="0"/>
          <w:numId w:val="4"/>
        </w:numPr>
        <w:rPr>
          <w:sz w:val="24"/>
          <w:szCs w:val="24"/>
        </w:rPr>
      </w:pPr>
      <w:r>
        <w:rPr>
          <w:sz w:val="24"/>
          <w:szCs w:val="24"/>
        </w:rPr>
        <w:t>Require certification and licensing and dual certifications</w:t>
      </w:r>
    </w:p>
    <w:p w:rsidR="00664E2F" w:rsidRDefault="00664E2F" w:rsidP="00664E2F">
      <w:pPr>
        <w:pStyle w:val="ListParagraph"/>
        <w:numPr>
          <w:ilvl w:val="0"/>
          <w:numId w:val="4"/>
        </w:numPr>
        <w:rPr>
          <w:sz w:val="24"/>
          <w:szCs w:val="24"/>
        </w:rPr>
      </w:pPr>
      <w:r>
        <w:rPr>
          <w:sz w:val="24"/>
          <w:szCs w:val="24"/>
        </w:rPr>
        <w:t>New Mexico has a new inclusion guide which focuses on staff and administration</w:t>
      </w:r>
    </w:p>
    <w:p w:rsidR="00664E2F" w:rsidRPr="00664E2F" w:rsidRDefault="00664E2F" w:rsidP="00664E2F">
      <w:pPr>
        <w:pStyle w:val="ListParagraph"/>
        <w:numPr>
          <w:ilvl w:val="0"/>
          <w:numId w:val="4"/>
        </w:numPr>
        <w:rPr>
          <w:sz w:val="24"/>
          <w:szCs w:val="24"/>
        </w:rPr>
      </w:pPr>
      <w:r w:rsidRPr="00AF6EB2">
        <w:rPr>
          <w:sz w:val="24"/>
          <w:szCs w:val="24"/>
        </w:rPr>
        <w:t xml:space="preserve">Massachusetts provides intensive training and coaching through Universal Design for Learning (UDL) </w:t>
      </w:r>
      <w:r>
        <w:rPr>
          <w:sz w:val="24"/>
          <w:szCs w:val="24"/>
        </w:rPr>
        <w:t>and a one year commitment to learn to design “ready environments”</w:t>
      </w:r>
    </w:p>
    <w:p w:rsidR="00664E2F" w:rsidRDefault="00664E2F" w:rsidP="00883390">
      <w:pPr>
        <w:rPr>
          <w:b/>
          <w:color w:val="95B3D7" w:themeColor="accent1" w:themeTint="99"/>
          <w:sz w:val="28"/>
          <w:szCs w:val="28"/>
        </w:rPr>
      </w:pPr>
    </w:p>
    <w:p w:rsidR="00883390" w:rsidRPr="00E36A02" w:rsidRDefault="00883390" w:rsidP="00883390">
      <w:pPr>
        <w:rPr>
          <w:b/>
          <w:color w:val="95B3D7" w:themeColor="accent1" w:themeTint="99"/>
          <w:sz w:val="28"/>
          <w:szCs w:val="28"/>
        </w:rPr>
      </w:pPr>
      <w:r w:rsidRPr="00E36A02">
        <w:rPr>
          <w:b/>
          <w:color w:val="95B3D7" w:themeColor="accent1" w:themeTint="99"/>
          <w:sz w:val="28"/>
          <w:szCs w:val="28"/>
        </w:rPr>
        <w:t>Transportation</w:t>
      </w:r>
    </w:p>
    <w:p w:rsidR="00883390" w:rsidRPr="009341C9" w:rsidRDefault="00883390" w:rsidP="00883390">
      <w:pPr>
        <w:pStyle w:val="ListParagraph"/>
        <w:numPr>
          <w:ilvl w:val="0"/>
          <w:numId w:val="2"/>
        </w:numPr>
        <w:rPr>
          <w:sz w:val="24"/>
          <w:szCs w:val="24"/>
        </w:rPr>
      </w:pPr>
      <w:r>
        <w:rPr>
          <w:sz w:val="24"/>
          <w:szCs w:val="24"/>
        </w:rPr>
        <w:t>Zone districts sites and services to be closer to families and consider</w:t>
      </w:r>
      <w:r w:rsidRPr="009341C9">
        <w:rPr>
          <w:sz w:val="24"/>
          <w:szCs w:val="24"/>
        </w:rPr>
        <w:t xml:space="preserve"> HS and community programs</w:t>
      </w:r>
      <w:r>
        <w:rPr>
          <w:sz w:val="24"/>
          <w:szCs w:val="24"/>
        </w:rPr>
        <w:t xml:space="preserve"> within zones and areas of need</w:t>
      </w:r>
    </w:p>
    <w:p w:rsidR="00883390" w:rsidRDefault="00883390" w:rsidP="00883390">
      <w:pPr>
        <w:pStyle w:val="ListParagraph"/>
        <w:numPr>
          <w:ilvl w:val="0"/>
          <w:numId w:val="2"/>
        </w:numPr>
        <w:rPr>
          <w:sz w:val="24"/>
          <w:szCs w:val="24"/>
        </w:rPr>
      </w:pPr>
      <w:r>
        <w:rPr>
          <w:sz w:val="24"/>
          <w:szCs w:val="24"/>
        </w:rPr>
        <w:t>Provide an awareness of transportation responsibilities, attitudes, costs, options, etc.</w:t>
      </w:r>
    </w:p>
    <w:p w:rsidR="00883390" w:rsidRDefault="00883390" w:rsidP="00883390">
      <w:pPr>
        <w:pStyle w:val="ListParagraph"/>
        <w:numPr>
          <w:ilvl w:val="0"/>
          <w:numId w:val="2"/>
        </w:numPr>
        <w:rPr>
          <w:sz w:val="24"/>
          <w:szCs w:val="24"/>
        </w:rPr>
      </w:pPr>
      <w:r>
        <w:rPr>
          <w:sz w:val="24"/>
          <w:szCs w:val="24"/>
        </w:rPr>
        <w:t>Discuss attitudes regarding:</w:t>
      </w:r>
    </w:p>
    <w:p w:rsidR="00883390" w:rsidRDefault="00883390" w:rsidP="00883390">
      <w:pPr>
        <w:pStyle w:val="ListParagraph"/>
        <w:numPr>
          <w:ilvl w:val="1"/>
          <w:numId w:val="2"/>
        </w:numPr>
        <w:rPr>
          <w:sz w:val="24"/>
          <w:szCs w:val="24"/>
        </w:rPr>
      </w:pPr>
      <w:r>
        <w:rPr>
          <w:sz w:val="24"/>
          <w:szCs w:val="24"/>
        </w:rPr>
        <w:t>Parent responsibility – who is responsible for transportation and when?</w:t>
      </w:r>
    </w:p>
    <w:p w:rsidR="00883390" w:rsidRDefault="00883390" w:rsidP="00883390">
      <w:pPr>
        <w:pStyle w:val="ListParagraph"/>
        <w:numPr>
          <w:ilvl w:val="1"/>
          <w:numId w:val="2"/>
        </w:numPr>
        <w:rPr>
          <w:sz w:val="24"/>
          <w:szCs w:val="24"/>
        </w:rPr>
      </w:pPr>
      <w:r>
        <w:rPr>
          <w:sz w:val="24"/>
          <w:szCs w:val="24"/>
        </w:rPr>
        <w:t>How does your state and program view LRE?  Is the home considered an LRE placement?</w:t>
      </w:r>
    </w:p>
    <w:p w:rsidR="00883390" w:rsidRDefault="00883390" w:rsidP="00883390">
      <w:pPr>
        <w:pStyle w:val="ListParagraph"/>
        <w:numPr>
          <w:ilvl w:val="0"/>
          <w:numId w:val="2"/>
        </w:numPr>
        <w:rPr>
          <w:sz w:val="24"/>
          <w:szCs w:val="24"/>
        </w:rPr>
      </w:pPr>
      <w:r>
        <w:rPr>
          <w:sz w:val="24"/>
          <w:szCs w:val="24"/>
        </w:rPr>
        <w:t>Provide home based services, particularly for three year olds</w:t>
      </w:r>
    </w:p>
    <w:p w:rsidR="00883390" w:rsidRDefault="00883390" w:rsidP="00883390">
      <w:pPr>
        <w:pStyle w:val="ListParagraph"/>
        <w:numPr>
          <w:ilvl w:val="0"/>
          <w:numId w:val="2"/>
        </w:numPr>
        <w:rPr>
          <w:sz w:val="24"/>
          <w:szCs w:val="24"/>
        </w:rPr>
      </w:pPr>
      <w:r>
        <w:rPr>
          <w:sz w:val="24"/>
          <w:szCs w:val="24"/>
        </w:rPr>
        <w:lastRenderedPageBreak/>
        <w:t>Strengthen state pre-k</w:t>
      </w:r>
    </w:p>
    <w:p w:rsidR="00883390" w:rsidRDefault="00883390" w:rsidP="00883390">
      <w:pPr>
        <w:pStyle w:val="ListParagraph"/>
        <w:numPr>
          <w:ilvl w:val="0"/>
          <w:numId w:val="2"/>
        </w:numPr>
        <w:rPr>
          <w:sz w:val="24"/>
          <w:szCs w:val="24"/>
        </w:rPr>
      </w:pPr>
      <w:r>
        <w:rPr>
          <w:sz w:val="24"/>
          <w:szCs w:val="24"/>
        </w:rPr>
        <w:t>Plan and train for the use of itinerant staff , train both the itinerant and classroom staff</w:t>
      </w:r>
    </w:p>
    <w:p w:rsidR="00883390" w:rsidRDefault="00883390" w:rsidP="00883390">
      <w:pPr>
        <w:pStyle w:val="ListParagraph"/>
        <w:numPr>
          <w:ilvl w:val="0"/>
          <w:numId w:val="2"/>
        </w:numPr>
        <w:rPr>
          <w:sz w:val="24"/>
          <w:szCs w:val="24"/>
        </w:rPr>
      </w:pPr>
      <w:r>
        <w:rPr>
          <w:sz w:val="24"/>
          <w:szCs w:val="24"/>
        </w:rPr>
        <w:t>Use community outreach projects, such as book mobile, libraries, health care, Ready for K and other community programs as opportunities</w:t>
      </w:r>
    </w:p>
    <w:p w:rsidR="00E36A02" w:rsidRDefault="00883390" w:rsidP="00883390">
      <w:pPr>
        <w:pStyle w:val="ListParagraph"/>
        <w:numPr>
          <w:ilvl w:val="0"/>
          <w:numId w:val="2"/>
        </w:numPr>
        <w:rPr>
          <w:sz w:val="24"/>
          <w:szCs w:val="24"/>
        </w:rPr>
      </w:pPr>
      <w:r>
        <w:rPr>
          <w:sz w:val="24"/>
          <w:szCs w:val="24"/>
        </w:rPr>
        <w:t>Use distance learning to provide services</w:t>
      </w:r>
    </w:p>
    <w:p w:rsidR="00AA6E78" w:rsidRDefault="00AA6E78" w:rsidP="00883390">
      <w:pPr>
        <w:pStyle w:val="ListParagraph"/>
        <w:numPr>
          <w:ilvl w:val="0"/>
          <w:numId w:val="2"/>
        </w:numPr>
        <w:rPr>
          <w:sz w:val="24"/>
          <w:szCs w:val="24"/>
        </w:rPr>
      </w:pPr>
      <w:r>
        <w:rPr>
          <w:sz w:val="24"/>
          <w:szCs w:val="24"/>
        </w:rPr>
        <w:t>Provide reimbursement to families for transportation</w:t>
      </w:r>
    </w:p>
    <w:p w:rsidR="00AA6E78" w:rsidRDefault="00AA6E78" w:rsidP="00AA6E78">
      <w:pPr>
        <w:rPr>
          <w:b/>
          <w:color w:val="8DB3E2" w:themeColor="text2" w:themeTint="66"/>
          <w:sz w:val="28"/>
          <w:szCs w:val="28"/>
        </w:rPr>
      </w:pPr>
      <w:r w:rsidRPr="00AA6E78">
        <w:rPr>
          <w:b/>
          <w:color w:val="8DB3E2" w:themeColor="text2" w:themeTint="66"/>
          <w:sz w:val="28"/>
          <w:szCs w:val="28"/>
        </w:rPr>
        <w:t>Fiscal (Contracting</w:t>
      </w:r>
      <w:r>
        <w:rPr>
          <w:b/>
          <w:color w:val="8DB3E2" w:themeColor="text2" w:themeTint="66"/>
          <w:sz w:val="28"/>
          <w:szCs w:val="28"/>
        </w:rPr>
        <w:t>,</w:t>
      </w:r>
      <w:r w:rsidRPr="00AA6E78">
        <w:rPr>
          <w:b/>
          <w:color w:val="8DB3E2" w:themeColor="text2" w:themeTint="66"/>
          <w:sz w:val="28"/>
          <w:szCs w:val="28"/>
        </w:rPr>
        <w:t xml:space="preserve"> Eligibility</w:t>
      </w:r>
      <w:r>
        <w:rPr>
          <w:b/>
          <w:color w:val="8DB3E2" w:themeColor="text2" w:themeTint="66"/>
          <w:sz w:val="28"/>
          <w:szCs w:val="28"/>
        </w:rPr>
        <w:t>)</w:t>
      </w:r>
    </w:p>
    <w:p w:rsidR="00AA6E78" w:rsidRPr="00AA6E78" w:rsidRDefault="00AA6E78" w:rsidP="00AA6E78">
      <w:pPr>
        <w:pStyle w:val="ListParagraph"/>
        <w:numPr>
          <w:ilvl w:val="0"/>
          <w:numId w:val="5"/>
        </w:numPr>
        <w:rPr>
          <w:b/>
          <w:sz w:val="24"/>
          <w:szCs w:val="24"/>
        </w:rPr>
      </w:pPr>
      <w:r>
        <w:rPr>
          <w:sz w:val="24"/>
          <w:szCs w:val="24"/>
        </w:rPr>
        <w:t>Braid various funding streams and resources to create inclusive programs</w:t>
      </w:r>
    </w:p>
    <w:p w:rsidR="00AA6E78" w:rsidRPr="00AA6E78" w:rsidRDefault="00614D4E" w:rsidP="00AA6E78">
      <w:pPr>
        <w:pStyle w:val="ListParagraph"/>
        <w:numPr>
          <w:ilvl w:val="0"/>
          <w:numId w:val="5"/>
        </w:numPr>
        <w:rPr>
          <w:b/>
          <w:sz w:val="24"/>
          <w:szCs w:val="24"/>
        </w:rPr>
      </w:pPr>
      <w:r>
        <w:rPr>
          <w:sz w:val="24"/>
          <w:szCs w:val="24"/>
        </w:rPr>
        <w:t>Engage in c</w:t>
      </w:r>
      <w:r w:rsidR="00AA6E78">
        <w:rPr>
          <w:sz w:val="24"/>
          <w:szCs w:val="24"/>
        </w:rPr>
        <w:t>reative use of various funding streams</w:t>
      </w:r>
    </w:p>
    <w:p w:rsidR="00AA6E78" w:rsidRPr="00AA6E78" w:rsidRDefault="00AA6E78" w:rsidP="00AA6E78">
      <w:pPr>
        <w:pStyle w:val="ListParagraph"/>
        <w:numPr>
          <w:ilvl w:val="0"/>
          <w:numId w:val="5"/>
        </w:numPr>
        <w:rPr>
          <w:b/>
          <w:sz w:val="24"/>
          <w:szCs w:val="24"/>
        </w:rPr>
      </w:pPr>
      <w:r>
        <w:rPr>
          <w:sz w:val="24"/>
          <w:szCs w:val="24"/>
        </w:rPr>
        <w:t>Leverage various funding streams/resources such as Medicaid, Title I, 611</w:t>
      </w:r>
    </w:p>
    <w:p w:rsidR="00AA6E78" w:rsidRPr="00AA6E78" w:rsidRDefault="00614D4E" w:rsidP="00AA6E78">
      <w:pPr>
        <w:pStyle w:val="ListParagraph"/>
        <w:numPr>
          <w:ilvl w:val="0"/>
          <w:numId w:val="5"/>
        </w:numPr>
        <w:rPr>
          <w:b/>
          <w:sz w:val="24"/>
          <w:szCs w:val="24"/>
        </w:rPr>
      </w:pPr>
      <w:r>
        <w:rPr>
          <w:sz w:val="24"/>
          <w:szCs w:val="24"/>
        </w:rPr>
        <w:t>Develop s</w:t>
      </w:r>
      <w:r w:rsidR="00AA6E78">
        <w:rPr>
          <w:sz w:val="24"/>
          <w:szCs w:val="24"/>
        </w:rPr>
        <w:t>tate funding policies that support ratios of 70/30 vs. 50/50</w:t>
      </w:r>
    </w:p>
    <w:p w:rsidR="00AA6E78" w:rsidRPr="00AA6E78" w:rsidRDefault="00AA6E78" w:rsidP="00AA6E78">
      <w:pPr>
        <w:pStyle w:val="ListParagraph"/>
        <w:numPr>
          <w:ilvl w:val="0"/>
          <w:numId w:val="5"/>
        </w:numPr>
        <w:rPr>
          <w:b/>
          <w:sz w:val="24"/>
          <w:szCs w:val="24"/>
        </w:rPr>
      </w:pPr>
      <w:r>
        <w:rPr>
          <w:sz w:val="24"/>
          <w:szCs w:val="24"/>
        </w:rPr>
        <w:t>Build community based partnership that promote inclusive services</w:t>
      </w:r>
    </w:p>
    <w:p w:rsidR="00AA6E78" w:rsidRPr="00AA6E78" w:rsidRDefault="00AA6E78" w:rsidP="00AA6E78">
      <w:pPr>
        <w:pStyle w:val="ListParagraph"/>
        <w:numPr>
          <w:ilvl w:val="0"/>
          <w:numId w:val="5"/>
        </w:numPr>
        <w:rPr>
          <w:b/>
          <w:sz w:val="24"/>
          <w:szCs w:val="24"/>
        </w:rPr>
      </w:pPr>
      <w:r>
        <w:rPr>
          <w:sz w:val="24"/>
          <w:szCs w:val="24"/>
        </w:rPr>
        <w:t>Create contracts with community EC programs</w:t>
      </w:r>
    </w:p>
    <w:p w:rsidR="00AA6E78" w:rsidRPr="00AA6E78" w:rsidRDefault="00AA6E78" w:rsidP="00AA6E78">
      <w:pPr>
        <w:pStyle w:val="ListParagraph"/>
        <w:numPr>
          <w:ilvl w:val="0"/>
          <w:numId w:val="5"/>
        </w:numPr>
        <w:rPr>
          <w:b/>
          <w:sz w:val="24"/>
          <w:szCs w:val="24"/>
        </w:rPr>
      </w:pPr>
      <w:r>
        <w:rPr>
          <w:sz w:val="24"/>
          <w:szCs w:val="24"/>
        </w:rPr>
        <w:t>State funded programs must contract with community centers</w:t>
      </w:r>
    </w:p>
    <w:p w:rsidR="00AA6E78" w:rsidRPr="00AA6E78" w:rsidRDefault="00AA6E78" w:rsidP="00AA6E78">
      <w:pPr>
        <w:pStyle w:val="ListParagraph"/>
        <w:numPr>
          <w:ilvl w:val="0"/>
          <w:numId w:val="5"/>
        </w:numPr>
        <w:rPr>
          <w:b/>
          <w:sz w:val="24"/>
          <w:szCs w:val="24"/>
        </w:rPr>
      </w:pPr>
      <w:r>
        <w:rPr>
          <w:sz w:val="24"/>
          <w:szCs w:val="24"/>
        </w:rPr>
        <w:t>Pay for tuition in community centers</w:t>
      </w:r>
    </w:p>
    <w:p w:rsidR="00AA6E78" w:rsidRPr="00AA6E78" w:rsidRDefault="00AA6E78" w:rsidP="00AA6E78">
      <w:pPr>
        <w:pStyle w:val="ListParagraph"/>
        <w:numPr>
          <w:ilvl w:val="0"/>
          <w:numId w:val="5"/>
        </w:numPr>
        <w:rPr>
          <w:b/>
          <w:sz w:val="24"/>
          <w:szCs w:val="24"/>
        </w:rPr>
      </w:pPr>
      <w:r>
        <w:rPr>
          <w:sz w:val="24"/>
          <w:szCs w:val="24"/>
        </w:rPr>
        <w:t>Provide itinerate services</w:t>
      </w:r>
    </w:p>
    <w:p w:rsidR="00AA6E78" w:rsidRPr="00AA6E78" w:rsidRDefault="00AA6E78" w:rsidP="00AA6E78">
      <w:pPr>
        <w:pStyle w:val="ListParagraph"/>
        <w:numPr>
          <w:ilvl w:val="0"/>
          <w:numId w:val="5"/>
        </w:numPr>
        <w:rPr>
          <w:b/>
          <w:sz w:val="24"/>
          <w:szCs w:val="24"/>
        </w:rPr>
      </w:pPr>
      <w:r>
        <w:rPr>
          <w:sz w:val="24"/>
          <w:szCs w:val="24"/>
        </w:rPr>
        <w:t>Pay for “windshield time” for itinerate staff</w:t>
      </w:r>
    </w:p>
    <w:p w:rsidR="00955087" w:rsidRPr="00B23D63" w:rsidRDefault="00955087" w:rsidP="00955087">
      <w:pPr>
        <w:pStyle w:val="ListParagraph"/>
        <w:numPr>
          <w:ilvl w:val="0"/>
          <w:numId w:val="5"/>
        </w:numPr>
        <w:rPr>
          <w:b/>
          <w:sz w:val="24"/>
          <w:szCs w:val="24"/>
        </w:rPr>
      </w:pPr>
      <w:r w:rsidRPr="00B23D63">
        <w:rPr>
          <w:sz w:val="24"/>
          <w:szCs w:val="24"/>
        </w:rPr>
        <w:t xml:space="preserve">Discuss </w:t>
      </w:r>
      <w:r w:rsidR="00F26BA0" w:rsidRPr="00B23D63">
        <w:rPr>
          <w:sz w:val="24"/>
          <w:szCs w:val="24"/>
        </w:rPr>
        <w:t>possible</w:t>
      </w:r>
      <w:r w:rsidRPr="00B23D63">
        <w:rPr>
          <w:sz w:val="24"/>
          <w:szCs w:val="24"/>
        </w:rPr>
        <w:t xml:space="preserve"> use </w:t>
      </w:r>
      <w:r w:rsidR="00F26BA0" w:rsidRPr="00B23D63">
        <w:rPr>
          <w:sz w:val="24"/>
          <w:szCs w:val="24"/>
        </w:rPr>
        <w:t xml:space="preserve">of </w:t>
      </w:r>
      <w:r w:rsidRPr="00B23D63">
        <w:rPr>
          <w:sz w:val="24"/>
          <w:szCs w:val="24"/>
        </w:rPr>
        <w:t>h</w:t>
      </w:r>
      <w:r w:rsidR="00D2259D" w:rsidRPr="00B23D63">
        <w:rPr>
          <w:sz w:val="24"/>
          <w:szCs w:val="24"/>
        </w:rPr>
        <w:t xml:space="preserve">igh cost </w:t>
      </w:r>
      <w:r w:rsidR="00F26BA0" w:rsidRPr="00B23D63">
        <w:rPr>
          <w:sz w:val="24"/>
          <w:szCs w:val="24"/>
        </w:rPr>
        <w:t xml:space="preserve">special education </w:t>
      </w:r>
      <w:r w:rsidR="00D2259D" w:rsidRPr="00B23D63">
        <w:rPr>
          <w:sz w:val="24"/>
          <w:szCs w:val="24"/>
        </w:rPr>
        <w:t>reimbursement</w:t>
      </w:r>
      <w:r w:rsidRPr="00B23D63">
        <w:rPr>
          <w:sz w:val="24"/>
          <w:szCs w:val="24"/>
        </w:rPr>
        <w:t xml:space="preserve"> funds</w:t>
      </w:r>
      <w:r w:rsidR="00F26BA0" w:rsidRPr="00B23D63">
        <w:rPr>
          <w:sz w:val="24"/>
          <w:szCs w:val="24"/>
        </w:rPr>
        <w:t xml:space="preserve">, if available in your state </w:t>
      </w:r>
      <w:r w:rsidRPr="00B23D63">
        <w:rPr>
          <w:sz w:val="24"/>
          <w:szCs w:val="24"/>
        </w:rPr>
        <w:t xml:space="preserve"> </w:t>
      </w:r>
    </w:p>
    <w:p w:rsidR="00955087" w:rsidRPr="00B23D63" w:rsidRDefault="00955087" w:rsidP="00955087">
      <w:pPr>
        <w:pStyle w:val="ListParagraph"/>
        <w:numPr>
          <w:ilvl w:val="0"/>
          <w:numId w:val="5"/>
        </w:numPr>
        <w:rPr>
          <w:b/>
          <w:sz w:val="24"/>
          <w:szCs w:val="24"/>
        </w:rPr>
      </w:pPr>
      <w:r w:rsidRPr="00B23D63">
        <w:rPr>
          <w:sz w:val="24"/>
          <w:szCs w:val="24"/>
        </w:rPr>
        <w:t xml:space="preserve">The </w:t>
      </w:r>
      <w:hyperlink r:id="rId9" w:history="1">
        <w:r w:rsidRPr="00B23D63">
          <w:rPr>
            <w:rStyle w:val="Hyperlink"/>
            <w:sz w:val="24"/>
            <w:szCs w:val="24"/>
          </w:rPr>
          <w:t xml:space="preserve">WV </w:t>
        </w:r>
        <w:r w:rsidRPr="00B23D63">
          <w:rPr>
            <w:rStyle w:val="Hyperlink"/>
            <w:rFonts w:cs="Helvetica"/>
            <w:sz w:val="24"/>
            <w:szCs w:val="24"/>
          </w:rPr>
          <w:t>County Collaborative Team Resources</w:t>
        </w:r>
      </w:hyperlink>
      <w:r w:rsidRPr="00B23D63">
        <w:rPr>
          <w:rFonts w:cs="Helvetica"/>
          <w:sz w:val="24"/>
          <w:szCs w:val="24"/>
        </w:rPr>
        <w:t xml:space="preserve"> were listed as resources, particularly their </w:t>
      </w:r>
      <w:r w:rsidRPr="00B23D63">
        <w:rPr>
          <w:sz w:val="24"/>
          <w:szCs w:val="24"/>
        </w:rPr>
        <w:t>budget templates and</w:t>
      </w:r>
      <w:r w:rsidRPr="00B23D63">
        <w:rPr>
          <w:b/>
          <w:sz w:val="24"/>
          <w:szCs w:val="24"/>
        </w:rPr>
        <w:t xml:space="preserve"> </w:t>
      </w:r>
      <w:r w:rsidRPr="00B23D63">
        <w:rPr>
          <w:rStyle w:val="A0"/>
          <w:b w:val="0"/>
          <w:sz w:val="24"/>
          <w:szCs w:val="24"/>
        </w:rPr>
        <w:t xml:space="preserve">Universal Pre-K Partnerships </w:t>
      </w:r>
      <w:r w:rsidRPr="00B23D63">
        <w:rPr>
          <w:bCs/>
          <w:sz w:val="24"/>
          <w:szCs w:val="24"/>
        </w:rPr>
        <w:t>Collaborating with Community Programs</w:t>
      </w:r>
      <w:r w:rsidRPr="00B23D63">
        <w:rPr>
          <w:b/>
          <w:bCs/>
          <w:sz w:val="24"/>
          <w:szCs w:val="24"/>
        </w:rPr>
        <w:t xml:space="preserve"> </w:t>
      </w:r>
      <w:r w:rsidRPr="00B23D63">
        <w:rPr>
          <w:sz w:val="24"/>
          <w:szCs w:val="24"/>
        </w:rPr>
        <w:t>resources</w:t>
      </w:r>
    </w:p>
    <w:p w:rsidR="00D2259D" w:rsidRPr="00955087" w:rsidRDefault="00614D4E" w:rsidP="00AA6E78">
      <w:pPr>
        <w:pStyle w:val="ListParagraph"/>
        <w:numPr>
          <w:ilvl w:val="0"/>
          <w:numId w:val="5"/>
        </w:numPr>
        <w:rPr>
          <w:b/>
          <w:sz w:val="24"/>
          <w:szCs w:val="24"/>
        </w:rPr>
      </w:pPr>
      <w:r w:rsidRPr="00955087">
        <w:rPr>
          <w:sz w:val="24"/>
          <w:szCs w:val="24"/>
        </w:rPr>
        <w:t>Develop</w:t>
      </w:r>
      <w:r w:rsidR="00D2259D" w:rsidRPr="00955087">
        <w:rPr>
          <w:sz w:val="24"/>
          <w:szCs w:val="24"/>
        </w:rPr>
        <w:t xml:space="preserve"> state policies and procedures that promote inclusion </w:t>
      </w:r>
    </w:p>
    <w:p w:rsidR="00D2259D" w:rsidRPr="008A4E37" w:rsidRDefault="00D2259D" w:rsidP="00AA6E78">
      <w:pPr>
        <w:pStyle w:val="ListParagraph"/>
        <w:numPr>
          <w:ilvl w:val="0"/>
          <w:numId w:val="5"/>
        </w:numPr>
        <w:rPr>
          <w:b/>
          <w:sz w:val="24"/>
          <w:szCs w:val="24"/>
        </w:rPr>
      </w:pPr>
      <w:r>
        <w:rPr>
          <w:sz w:val="24"/>
          <w:szCs w:val="24"/>
        </w:rPr>
        <w:t>Include children with disabilities in universal pre-k programs</w:t>
      </w:r>
    </w:p>
    <w:p w:rsidR="008A4E37" w:rsidRDefault="008A4E37" w:rsidP="008A4E37">
      <w:pPr>
        <w:rPr>
          <w:sz w:val="24"/>
          <w:szCs w:val="24"/>
        </w:rPr>
      </w:pPr>
      <w:r>
        <w:rPr>
          <w:b/>
          <w:color w:val="8DB3E2" w:themeColor="text2" w:themeTint="66"/>
          <w:sz w:val="28"/>
          <w:szCs w:val="28"/>
        </w:rPr>
        <w:t>Program Standards/Quality</w:t>
      </w:r>
    </w:p>
    <w:p w:rsidR="008A4E37" w:rsidRDefault="008A4E37" w:rsidP="008A4E37">
      <w:pPr>
        <w:pStyle w:val="ListParagraph"/>
        <w:numPr>
          <w:ilvl w:val="0"/>
          <w:numId w:val="6"/>
        </w:numPr>
        <w:rPr>
          <w:sz w:val="24"/>
          <w:szCs w:val="24"/>
        </w:rPr>
      </w:pPr>
      <w:r>
        <w:rPr>
          <w:sz w:val="24"/>
          <w:szCs w:val="24"/>
        </w:rPr>
        <w:t>Integrate children with disabilities and inclusion into state or regional quality system</w:t>
      </w:r>
    </w:p>
    <w:p w:rsidR="008A4E37" w:rsidRDefault="008A4E37" w:rsidP="008A4E37">
      <w:pPr>
        <w:pStyle w:val="ListParagraph"/>
        <w:numPr>
          <w:ilvl w:val="1"/>
          <w:numId w:val="6"/>
        </w:numPr>
        <w:rPr>
          <w:sz w:val="24"/>
          <w:szCs w:val="24"/>
        </w:rPr>
      </w:pPr>
      <w:r>
        <w:rPr>
          <w:sz w:val="24"/>
          <w:szCs w:val="24"/>
        </w:rPr>
        <w:t>All means all</w:t>
      </w:r>
    </w:p>
    <w:p w:rsidR="008A4E37" w:rsidRDefault="008A4E37" w:rsidP="008A4E37">
      <w:pPr>
        <w:pStyle w:val="ListParagraph"/>
        <w:numPr>
          <w:ilvl w:val="1"/>
          <w:numId w:val="6"/>
        </w:numPr>
        <w:rPr>
          <w:sz w:val="24"/>
          <w:szCs w:val="24"/>
        </w:rPr>
      </w:pPr>
      <w:r>
        <w:rPr>
          <w:sz w:val="24"/>
          <w:szCs w:val="24"/>
        </w:rPr>
        <w:t>Unless inclusive, quality not achieved</w:t>
      </w:r>
    </w:p>
    <w:p w:rsidR="008A4E37" w:rsidRDefault="008A4E37" w:rsidP="008A4E37">
      <w:pPr>
        <w:pStyle w:val="ListParagraph"/>
        <w:numPr>
          <w:ilvl w:val="1"/>
          <w:numId w:val="6"/>
        </w:numPr>
        <w:rPr>
          <w:sz w:val="24"/>
          <w:szCs w:val="24"/>
        </w:rPr>
      </w:pPr>
      <w:r>
        <w:rPr>
          <w:sz w:val="24"/>
          <w:szCs w:val="24"/>
        </w:rPr>
        <w:t>Indicators woven into quality designation</w:t>
      </w:r>
    </w:p>
    <w:p w:rsidR="008A4E37" w:rsidRDefault="008A4E37" w:rsidP="008A4E37">
      <w:pPr>
        <w:pStyle w:val="ListParagraph"/>
        <w:numPr>
          <w:ilvl w:val="0"/>
          <w:numId w:val="6"/>
        </w:numPr>
        <w:rPr>
          <w:sz w:val="24"/>
          <w:szCs w:val="24"/>
        </w:rPr>
      </w:pPr>
      <w:r>
        <w:rPr>
          <w:sz w:val="24"/>
          <w:szCs w:val="24"/>
        </w:rPr>
        <w:t>Feds need to push inclusion in RTTT (directive?)</w:t>
      </w:r>
    </w:p>
    <w:p w:rsidR="008A4E37" w:rsidRDefault="008A4E37" w:rsidP="008A4E37">
      <w:pPr>
        <w:pStyle w:val="ListParagraph"/>
        <w:numPr>
          <w:ilvl w:val="0"/>
          <w:numId w:val="6"/>
        </w:numPr>
        <w:rPr>
          <w:sz w:val="24"/>
          <w:szCs w:val="24"/>
        </w:rPr>
      </w:pPr>
      <w:r>
        <w:rPr>
          <w:sz w:val="24"/>
          <w:szCs w:val="24"/>
        </w:rPr>
        <w:t>All invest in quality system (Ed &amp; EC)</w:t>
      </w:r>
    </w:p>
    <w:p w:rsidR="008A4E37" w:rsidRDefault="008A4E37" w:rsidP="008A4E37">
      <w:pPr>
        <w:pStyle w:val="ListParagraph"/>
        <w:numPr>
          <w:ilvl w:val="0"/>
          <w:numId w:val="6"/>
        </w:numPr>
        <w:rPr>
          <w:sz w:val="24"/>
          <w:szCs w:val="24"/>
        </w:rPr>
      </w:pPr>
      <w:r>
        <w:rPr>
          <w:sz w:val="24"/>
          <w:szCs w:val="24"/>
        </w:rPr>
        <w:t>Look for work in progress for definitions of “quality” re: inclusion</w:t>
      </w:r>
    </w:p>
    <w:p w:rsidR="006317F0" w:rsidRDefault="00614D4E" w:rsidP="008A4E37">
      <w:pPr>
        <w:pStyle w:val="ListParagraph"/>
        <w:numPr>
          <w:ilvl w:val="0"/>
          <w:numId w:val="6"/>
        </w:numPr>
        <w:rPr>
          <w:sz w:val="24"/>
          <w:szCs w:val="24"/>
        </w:rPr>
      </w:pPr>
      <w:r>
        <w:rPr>
          <w:sz w:val="24"/>
          <w:szCs w:val="24"/>
        </w:rPr>
        <w:t xml:space="preserve">Provide </w:t>
      </w:r>
      <w:r w:rsidR="006317F0">
        <w:rPr>
          <w:sz w:val="24"/>
          <w:szCs w:val="24"/>
        </w:rPr>
        <w:t>TA for quality includes specialized content re: inclusion</w:t>
      </w:r>
    </w:p>
    <w:p w:rsidR="006317F0" w:rsidRPr="00B23D63" w:rsidRDefault="006317F0" w:rsidP="008A4E37">
      <w:pPr>
        <w:pStyle w:val="ListParagraph"/>
        <w:numPr>
          <w:ilvl w:val="0"/>
          <w:numId w:val="6"/>
        </w:numPr>
        <w:rPr>
          <w:sz w:val="24"/>
          <w:szCs w:val="24"/>
        </w:rPr>
      </w:pPr>
      <w:r w:rsidRPr="00B23D63">
        <w:rPr>
          <w:sz w:val="24"/>
          <w:szCs w:val="24"/>
        </w:rPr>
        <w:t>Train administrators</w:t>
      </w:r>
      <w:r w:rsidR="00F26BA0" w:rsidRPr="00B23D63">
        <w:rPr>
          <w:sz w:val="24"/>
          <w:szCs w:val="24"/>
        </w:rPr>
        <w:t xml:space="preserve"> on the use of preschool specific tools and resources</w:t>
      </w:r>
    </w:p>
    <w:p w:rsidR="00D2259D" w:rsidRPr="00B23D63" w:rsidRDefault="00F26BA0" w:rsidP="006317F0">
      <w:pPr>
        <w:pStyle w:val="ListParagraph"/>
        <w:numPr>
          <w:ilvl w:val="0"/>
          <w:numId w:val="6"/>
        </w:numPr>
        <w:rPr>
          <w:b/>
          <w:sz w:val="24"/>
          <w:szCs w:val="24"/>
        </w:rPr>
      </w:pPr>
      <w:r w:rsidRPr="00B23D63">
        <w:rPr>
          <w:sz w:val="24"/>
          <w:szCs w:val="24"/>
        </w:rPr>
        <w:lastRenderedPageBreak/>
        <w:t xml:space="preserve">Continue to  share resources and tools, and post them on </w:t>
      </w:r>
      <w:r w:rsidR="005E68F4">
        <w:rPr>
          <w:sz w:val="24"/>
          <w:szCs w:val="24"/>
        </w:rPr>
        <w:t>the ECTA website inclusion page</w:t>
      </w:r>
      <w:bookmarkStart w:id="0" w:name="_GoBack"/>
      <w:bookmarkEnd w:id="0"/>
    </w:p>
    <w:p w:rsidR="00674991" w:rsidRDefault="00674991" w:rsidP="00F5368E">
      <w:pPr>
        <w:pStyle w:val="ListParagraph"/>
        <w:rPr>
          <w:sz w:val="24"/>
          <w:szCs w:val="24"/>
        </w:rPr>
      </w:pPr>
    </w:p>
    <w:p w:rsidR="00CD1132" w:rsidRDefault="00CD1132" w:rsidP="00CD1132">
      <w:pPr>
        <w:rPr>
          <w:b/>
          <w:color w:val="8DB3E2" w:themeColor="text2" w:themeTint="66"/>
          <w:sz w:val="28"/>
          <w:szCs w:val="28"/>
        </w:rPr>
      </w:pPr>
      <w:r>
        <w:rPr>
          <w:b/>
          <w:color w:val="8DB3E2" w:themeColor="text2" w:themeTint="66"/>
          <w:sz w:val="28"/>
          <w:szCs w:val="28"/>
        </w:rPr>
        <w:t>Resources</w:t>
      </w:r>
    </w:p>
    <w:p w:rsidR="00177287" w:rsidRPr="0042481E" w:rsidRDefault="0042481E" w:rsidP="0042481E">
      <w:pPr>
        <w:pStyle w:val="ListParagraph"/>
        <w:numPr>
          <w:ilvl w:val="0"/>
          <w:numId w:val="9"/>
        </w:numPr>
        <w:rPr>
          <w:sz w:val="24"/>
          <w:szCs w:val="24"/>
        </w:rPr>
      </w:pPr>
      <w:r w:rsidRPr="0042481E">
        <w:rPr>
          <w:sz w:val="24"/>
          <w:szCs w:val="24"/>
        </w:rPr>
        <w:t>Develop interagency agreements; define inclusion /services</w:t>
      </w:r>
    </w:p>
    <w:p w:rsidR="0042481E" w:rsidRDefault="0042481E" w:rsidP="0042481E">
      <w:pPr>
        <w:pStyle w:val="ListParagraph"/>
        <w:numPr>
          <w:ilvl w:val="0"/>
          <w:numId w:val="9"/>
        </w:numPr>
        <w:rPr>
          <w:sz w:val="24"/>
          <w:szCs w:val="24"/>
        </w:rPr>
      </w:pPr>
      <w:r w:rsidRPr="0042481E">
        <w:rPr>
          <w:sz w:val="24"/>
          <w:szCs w:val="24"/>
        </w:rPr>
        <w:t>Educate teachers, administrators, community about the importance of inclusion</w:t>
      </w:r>
    </w:p>
    <w:p w:rsidR="0042481E" w:rsidRDefault="0042481E" w:rsidP="0042481E">
      <w:pPr>
        <w:pStyle w:val="ListParagraph"/>
        <w:numPr>
          <w:ilvl w:val="0"/>
          <w:numId w:val="9"/>
        </w:numPr>
        <w:rPr>
          <w:sz w:val="24"/>
          <w:szCs w:val="24"/>
        </w:rPr>
      </w:pPr>
      <w:r>
        <w:rPr>
          <w:sz w:val="24"/>
          <w:szCs w:val="24"/>
        </w:rPr>
        <w:t>Examine financial resources; cost of different environments; have inclusion specialists to assist (consultation) classrooms/teachers</w:t>
      </w:r>
    </w:p>
    <w:p w:rsidR="0042481E" w:rsidRDefault="00404EB8" w:rsidP="0042481E">
      <w:pPr>
        <w:pStyle w:val="ListParagraph"/>
        <w:numPr>
          <w:ilvl w:val="0"/>
          <w:numId w:val="9"/>
        </w:numPr>
        <w:rPr>
          <w:sz w:val="24"/>
          <w:szCs w:val="24"/>
        </w:rPr>
      </w:pPr>
      <w:r>
        <w:rPr>
          <w:sz w:val="24"/>
          <w:szCs w:val="24"/>
        </w:rPr>
        <w:t>How do we change?</w:t>
      </w:r>
    </w:p>
    <w:p w:rsidR="00404EB8" w:rsidRDefault="00404EB8" w:rsidP="00404EB8">
      <w:pPr>
        <w:pStyle w:val="ListParagraph"/>
        <w:numPr>
          <w:ilvl w:val="1"/>
          <w:numId w:val="9"/>
        </w:numPr>
        <w:rPr>
          <w:sz w:val="24"/>
          <w:szCs w:val="24"/>
        </w:rPr>
      </w:pPr>
      <w:r>
        <w:rPr>
          <w:sz w:val="24"/>
          <w:szCs w:val="24"/>
        </w:rPr>
        <w:t>Have detailed models of inclusion</w:t>
      </w:r>
    </w:p>
    <w:p w:rsidR="00404EB8" w:rsidRDefault="00404EB8" w:rsidP="00404EB8">
      <w:pPr>
        <w:pStyle w:val="ListParagraph"/>
        <w:numPr>
          <w:ilvl w:val="2"/>
          <w:numId w:val="9"/>
        </w:numPr>
        <w:rPr>
          <w:sz w:val="24"/>
          <w:szCs w:val="24"/>
        </w:rPr>
      </w:pPr>
      <w:r>
        <w:rPr>
          <w:sz w:val="24"/>
          <w:szCs w:val="24"/>
        </w:rPr>
        <w:t>Steps for implementation</w:t>
      </w:r>
    </w:p>
    <w:p w:rsidR="00404EB8" w:rsidRDefault="00404EB8" w:rsidP="00404EB8">
      <w:pPr>
        <w:pStyle w:val="ListParagraph"/>
        <w:numPr>
          <w:ilvl w:val="1"/>
          <w:numId w:val="9"/>
        </w:numPr>
        <w:rPr>
          <w:sz w:val="24"/>
          <w:szCs w:val="24"/>
        </w:rPr>
      </w:pPr>
      <w:r>
        <w:rPr>
          <w:sz w:val="24"/>
          <w:szCs w:val="24"/>
        </w:rPr>
        <w:t>Inclusion collaborative (Santa Clara county (CA) office of ed tool kit)</w:t>
      </w:r>
    </w:p>
    <w:p w:rsidR="00404EB8" w:rsidRDefault="00404EB8" w:rsidP="00404EB8">
      <w:pPr>
        <w:pStyle w:val="ListParagraph"/>
        <w:numPr>
          <w:ilvl w:val="0"/>
          <w:numId w:val="9"/>
        </w:numPr>
        <w:rPr>
          <w:sz w:val="24"/>
          <w:szCs w:val="24"/>
        </w:rPr>
      </w:pPr>
      <w:r>
        <w:rPr>
          <w:sz w:val="24"/>
          <w:szCs w:val="24"/>
        </w:rPr>
        <w:t>Show how children with disabilities don’t have to be “ready”</w:t>
      </w:r>
    </w:p>
    <w:p w:rsidR="00404EB8" w:rsidRDefault="00614D4E" w:rsidP="00404EB8">
      <w:pPr>
        <w:pStyle w:val="ListParagraph"/>
        <w:numPr>
          <w:ilvl w:val="0"/>
          <w:numId w:val="9"/>
        </w:numPr>
        <w:rPr>
          <w:sz w:val="24"/>
          <w:szCs w:val="24"/>
        </w:rPr>
      </w:pPr>
      <w:r>
        <w:rPr>
          <w:sz w:val="24"/>
          <w:szCs w:val="24"/>
        </w:rPr>
        <w:t>Provide r</w:t>
      </w:r>
      <w:r w:rsidR="00404EB8">
        <w:rPr>
          <w:sz w:val="24"/>
          <w:szCs w:val="24"/>
        </w:rPr>
        <w:t>esources to support</w:t>
      </w:r>
      <w:r>
        <w:rPr>
          <w:sz w:val="24"/>
          <w:szCs w:val="24"/>
        </w:rPr>
        <w:t xml:space="preserve"> inclusion</w:t>
      </w:r>
      <w:r w:rsidR="00404EB8">
        <w:rPr>
          <w:sz w:val="24"/>
          <w:szCs w:val="24"/>
        </w:rPr>
        <w:t xml:space="preserve">, e.g. </w:t>
      </w:r>
      <w:hyperlink r:id="rId10" w:history="1">
        <w:r w:rsidR="00404EB8" w:rsidRPr="00B529D0">
          <w:rPr>
            <w:rStyle w:val="Hyperlink"/>
            <w:sz w:val="24"/>
            <w:szCs w:val="24"/>
          </w:rPr>
          <w:t>www.challengingbehavior.org</w:t>
        </w:r>
      </w:hyperlink>
    </w:p>
    <w:p w:rsidR="00404EB8" w:rsidRDefault="00496374" w:rsidP="00404EB8">
      <w:pPr>
        <w:pStyle w:val="ListParagraph"/>
        <w:numPr>
          <w:ilvl w:val="0"/>
          <w:numId w:val="9"/>
        </w:numPr>
        <w:rPr>
          <w:sz w:val="24"/>
          <w:szCs w:val="24"/>
        </w:rPr>
      </w:pPr>
      <w:r>
        <w:rPr>
          <w:sz w:val="24"/>
          <w:szCs w:val="24"/>
        </w:rPr>
        <w:t>Have people who are doing it well show how, e.g. community of practice, demonstration sites</w:t>
      </w:r>
    </w:p>
    <w:p w:rsidR="00496374" w:rsidRDefault="00496374" w:rsidP="00404EB8">
      <w:pPr>
        <w:pStyle w:val="ListParagraph"/>
        <w:numPr>
          <w:ilvl w:val="0"/>
          <w:numId w:val="9"/>
        </w:numPr>
        <w:rPr>
          <w:sz w:val="24"/>
          <w:szCs w:val="24"/>
        </w:rPr>
      </w:pPr>
      <w:r>
        <w:rPr>
          <w:sz w:val="24"/>
          <w:szCs w:val="24"/>
        </w:rPr>
        <w:t>Use universal pre-k</w:t>
      </w:r>
    </w:p>
    <w:p w:rsidR="00404EB8" w:rsidRDefault="00496374" w:rsidP="00404EB8">
      <w:pPr>
        <w:pStyle w:val="ListParagraph"/>
        <w:numPr>
          <w:ilvl w:val="0"/>
          <w:numId w:val="9"/>
        </w:numPr>
        <w:rPr>
          <w:sz w:val="24"/>
          <w:szCs w:val="24"/>
        </w:rPr>
      </w:pPr>
      <w:r>
        <w:rPr>
          <w:sz w:val="24"/>
          <w:szCs w:val="24"/>
        </w:rPr>
        <w:t>Provide resources to train general ed staff</w:t>
      </w:r>
    </w:p>
    <w:p w:rsidR="00404EB8" w:rsidRPr="0042481E" w:rsidRDefault="00496374" w:rsidP="00404EB8">
      <w:pPr>
        <w:pStyle w:val="ListParagraph"/>
        <w:numPr>
          <w:ilvl w:val="0"/>
          <w:numId w:val="9"/>
        </w:numPr>
        <w:rPr>
          <w:sz w:val="24"/>
          <w:szCs w:val="24"/>
        </w:rPr>
      </w:pPr>
      <w:r>
        <w:rPr>
          <w:sz w:val="24"/>
          <w:szCs w:val="24"/>
        </w:rPr>
        <w:t>Have a policy that stipulates the general ed setting should be considered first</w:t>
      </w:r>
    </w:p>
    <w:p w:rsidR="0042481E" w:rsidRPr="0042481E" w:rsidRDefault="0042481E" w:rsidP="001A5839">
      <w:pPr>
        <w:pStyle w:val="ListParagraph"/>
        <w:rPr>
          <w:sz w:val="24"/>
          <w:szCs w:val="24"/>
        </w:rPr>
      </w:pPr>
    </w:p>
    <w:p w:rsidR="00177287" w:rsidRPr="00CD1132" w:rsidRDefault="00177287" w:rsidP="00CD1132">
      <w:pPr>
        <w:rPr>
          <w:b/>
          <w:color w:val="8DB3E2" w:themeColor="text2" w:themeTint="66"/>
          <w:sz w:val="28"/>
          <w:szCs w:val="28"/>
        </w:rPr>
      </w:pPr>
    </w:p>
    <w:p w:rsidR="00917B3A" w:rsidRPr="00917B3A" w:rsidRDefault="00917B3A" w:rsidP="00917B3A">
      <w:pPr>
        <w:pStyle w:val="ListParagraph"/>
        <w:rPr>
          <w:b/>
          <w:sz w:val="28"/>
          <w:szCs w:val="28"/>
        </w:rPr>
      </w:pPr>
    </w:p>
    <w:p w:rsidR="00674991" w:rsidRPr="00674991" w:rsidRDefault="00674991" w:rsidP="00674991">
      <w:pPr>
        <w:rPr>
          <w:b/>
          <w:sz w:val="24"/>
          <w:szCs w:val="24"/>
          <w:highlight w:val="yellow"/>
        </w:rPr>
      </w:pPr>
    </w:p>
    <w:sectPr w:rsidR="00674991" w:rsidRPr="006749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27" w:rsidRDefault="00875D27" w:rsidP="004C51BD">
      <w:pPr>
        <w:spacing w:after="0" w:line="240" w:lineRule="auto"/>
      </w:pPr>
      <w:r>
        <w:separator/>
      </w:r>
    </w:p>
  </w:endnote>
  <w:endnote w:type="continuationSeparator" w:id="0">
    <w:p w:rsidR="00875D27" w:rsidRDefault="00875D27" w:rsidP="004C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XBlk BT">
    <w:altName w:val="Futura XBlk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C51BD">
      <w:tc>
        <w:tcPr>
          <w:tcW w:w="918" w:type="dxa"/>
        </w:tcPr>
        <w:p w:rsidR="004C51BD" w:rsidRDefault="004C51B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E68F4" w:rsidRPr="005E68F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C51BD" w:rsidRDefault="004C51BD">
          <w:pPr>
            <w:pStyle w:val="Footer"/>
          </w:pPr>
        </w:p>
        <w:p w:rsidR="004C51BD" w:rsidRDefault="004C51BD">
          <w:pPr>
            <w:pStyle w:val="Footer"/>
          </w:pPr>
          <w:r>
            <w:t xml:space="preserve">        Improving Data, Improving Outcomes Conference, September 2014</w:t>
          </w:r>
        </w:p>
      </w:tc>
    </w:tr>
  </w:tbl>
  <w:p w:rsidR="004C51BD" w:rsidRDefault="004C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27" w:rsidRDefault="00875D27" w:rsidP="004C51BD">
      <w:pPr>
        <w:spacing w:after="0" w:line="240" w:lineRule="auto"/>
      </w:pPr>
      <w:r>
        <w:separator/>
      </w:r>
    </w:p>
  </w:footnote>
  <w:footnote w:type="continuationSeparator" w:id="0">
    <w:p w:rsidR="00875D27" w:rsidRDefault="00875D27" w:rsidP="004C5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2820"/>
    <w:multiLevelType w:val="hybridMultilevel"/>
    <w:tmpl w:val="1A8A6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3951"/>
    <w:multiLevelType w:val="hybridMultilevel"/>
    <w:tmpl w:val="7F6A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B523F"/>
    <w:multiLevelType w:val="hybridMultilevel"/>
    <w:tmpl w:val="EFEC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11166"/>
    <w:multiLevelType w:val="hybridMultilevel"/>
    <w:tmpl w:val="10C2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C74F9"/>
    <w:multiLevelType w:val="hybridMultilevel"/>
    <w:tmpl w:val="A618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C5E4E"/>
    <w:multiLevelType w:val="hybridMultilevel"/>
    <w:tmpl w:val="4E9A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167C8"/>
    <w:multiLevelType w:val="hybridMultilevel"/>
    <w:tmpl w:val="A1AA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76597"/>
    <w:multiLevelType w:val="hybridMultilevel"/>
    <w:tmpl w:val="48FA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E0F4C"/>
    <w:multiLevelType w:val="hybridMultilevel"/>
    <w:tmpl w:val="FDDA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C9"/>
    <w:rsid w:val="000170DB"/>
    <w:rsid w:val="00060BA6"/>
    <w:rsid w:val="000A010C"/>
    <w:rsid w:val="00177287"/>
    <w:rsid w:val="001A5839"/>
    <w:rsid w:val="002835E6"/>
    <w:rsid w:val="003D3DFD"/>
    <w:rsid w:val="00404EB8"/>
    <w:rsid w:val="0042481E"/>
    <w:rsid w:val="00496374"/>
    <w:rsid w:val="004C51BD"/>
    <w:rsid w:val="004C6FF2"/>
    <w:rsid w:val="005B400E"/>
    <w:rsid w:val="005E68F4"/>
    <w:rsid w:val="00614D4E"/>
    <w:rsid w:val="006317F0"/>
    <w:rsid w:val="00664E2F"/>
    <w:rsid w:val="00674991"/>
    <w:rsid w:val="006C67BE"/>
    <w:rsid w:val="00875D27"/>
    <w:rsid w:val="00883390"/>
    <w:rsid w:val="008A4E37"/>
    <w:rsid w:val="009062EB"/>
    <w:rsid w:val="00917B3A"/>
    <w:rsid w:val="009341C9"/>
    <w:rsid w:val="00955087"/>
    <w:rsid w:val="009C4D8A"/>
    <w:rsid w:val="00A267B7"/>
    <w:rsid w:val="00A72785"/>
    <w:rsid w:val="00AA6E78"/>
    <w:rsid w:val="00AE09FE"/>
    <w:rsid w:val="00AF6EB2"/>
    <w:rsid w:val="00B23D63"/>
    <w:rsid w:val="00B257D0"/>
    <w:rsid w:val="00CD1132"/>
    <w:rsid w:val="00D2259D"/>
    <w:rsid w:val="00E36A02"/>
    <w:rsid w:val="00F26BA0"/>
    <w:rsid w:val="00F5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C9"/>
    <w:pPr>
      <w:ind w:left="720"/>
      <w:contextualSpacing/>
    </w:pPr>
  </w:style>
  <w:style w:type="paragraph" w:styleId="BalloonText">
    <w:name w:val="Balloon Text"/>
    <w:basedOn w:val="Normal"/>
    <w:link w:val="BalloonTextChar"/>
    <w:uiPriority w:val="99"/>
    <w:semiHidden/>
    <w:unhideWhenUsed/>
    <w:rsid w:val="0088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90"/>
    <w:rPr>
      <w:rFonts w:ascii="Tahoma" w:hAnsi="Tahoma" w:cs="Tahoma"/>
      <w:sz w:val="16"/>
      <w:szCs w:val="16"/>
    </w:rPr>
  </w:style>
  <w:style w:type="paragraph" w:styleId="Header">
    <w:name w:val="header"/>
    <w:basedOn w:val="Normal"/>
    <w:link w:val="HeaderChar"/>
    <w:uiPriority w:val="99"/>
    <w:unhideWhenUsed/>
    <w:rsid w:val="004C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1BD"/>
  </w:style>
  <w:style w:type="paragraph" w:styleId="Footer">
    <w:name w:val="footer"/>
    <w:basedOn w:val="Normal"/>
    <w:link w:val="FooterChar"/>
    <w:uiPriority w:val="99"/>
    <w:unhideWhenUsed/>
    <w:rsid w:val="004C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1BD"/>
  </w:style>
  <w:style w:type="character" w:styleId="Hyperlink">
    <w:name w:val="Hyperlink"/>
    <w:basedOn w:val="DefaultParagraphFont"/>
    <w:uiPriority w:val="99"/>
    <w:unhideWhenUsed/>
    <w:rsid w:val="00404EB8"/>
    <w:rPr>
      <w:color w:val="0000FF" w:themeColor="hyperlink"/>
      <w:u w:val="single"/>
    </w:rPr>
  </w:style>
  <w:style w:type="character" w:styleId="CommentReference">
    <w:name w:val="annotation reference"/>
    <w:basedOn w:val="DefaultParagraphFont"/>
    <w:uiPriority w:val="99"/>
    <w:semiHidden/>
    <w:unhideWhenUsed/>
    <w:rsid w:val="004C6FF2"/>
    <w:rPr>
      <w:sz w:val="16"/>
      <w:szCs w:val="16"/>
    </w:rPr>
  </w:style>
  <w:style w:type="paragraph" w:styleId="CommentText">
    <w:name w:val="annotation text"/>
    <w:basedOn w:val="Normal"/>
    <w:link w:val="CommentTextChar"/>
    <w:uiPriority w:val="99"/>
    <w:semiHidden/>
    <w:unhideWhenUsed/>
    <w:rsid w:val="004C6FF2"/>
    <w:pPr>
      <w:spacing w:line="240" w:lineRule="auto"/>
    </w:pPr>
    <w:rPr>
      <w:sz w:val="20"/>
      <w:szCs w:val="20"/>
    </w:rPr>
  </w:style>
  <w:style w:type="character" w:customStyle="1" w:styleId="CommentTextChar">
    <w:name w:val="Comment Text Char"/>
    <w:basedOn w:val="DefaultParagraphFont"/>
    <w:link w:val="CommentText"/>
    <w:uiPriority w:val="99"/>
    <w:semiHidden/>
    <w:rsid w:val="004C6FF2"/>
    <w:rPr>
      <w:sz w:val="20"/>
      <w:szCs w:val="20"/>
    </w:rPr>
  </w:style>
  <w:style w:type="paragraph" w:styleId="CommentSubject">
    <w:name w:val="annotation subject"/>
    <w:basedOn w:val="CommentText"/>
    <w:next w:val="CommentText"/>
    <w:link w:val="CommentSubjectChar"/>
    <w:uiPriority w:val="99"/>
    <w:semiHidden/>
    <w:unhideWhenUsed/>
    <w:rsid w:val="004C6FF2"/>
    <w:rPr>
      <w:b/>
      <w:bCs/>
    </w:rPr>
  </w:style>
  <w:style w:type="character" w:customStyle="1" w:styleId="CommentSubjectChar">
    <w:name w:val="Comment Subject Char"/>
    <w:basedOn w:val="CommentTextChar"/>
    <w:link w:val="CommentSubject"/>
    <w:uiPriority w:val="99"/>
    <w:semiHidden/>
    <w:rsid w:val="004C6FF2"/>
    <w:rPr>
      <w:b/>
      <w:bCs/>
      <w:sz w:val="20"/>
      <w:szCs w:val="20"/>
    </w:rPr>
  </w:style>
  <w:style w:type="paragraph" w:customStyle="1" w:styleId="Default">
    <w:name w:val="Default"/>
    <w:rsid w:val="00955087"/>
    <w:pPr>
      <w:autoSpaceDE w:val="0"/>
      <w:autoSpaceDN w:val="0"/>
      <w:adjustRightInd w:val="0"/>
      <w:spacing w:after="0" w:line="240" w:lineRule="auto"/>
    </w:pPr>
    <w:rPr>
      <w:rFonts w:ascii="Futura XBlk BT" w:hAnsi="Futura XBlk BT" w:cs="Futura XBlk BT"/>
      <w:color w:val="000000"/>
      <w:sz w:val="24"/>
      <w:szCs w:val="24"/>
    </w:rPr>
  </w:style>
  <w:style w:type="paragraph" w:customStyle="1" w:styleId="Pa0">
    <w:name w:val="Pa0"/>
    <w:basedOn w:val="Default"/>
    <w:next w:val="Default"/>
    <w:uiPriority w:val="99"/>
    <w:rsid w:val="00955087"/>
    <w:pPr>
      <w:spacing w:line="221" w:lineRule="atLeast"/>
    </w:pPr>
    <w:rPr>
      <w:rFonts w:cstheme="minorBidi"/>
      <w:color w:val="auto"/>
    </w:rPr>
  </w:style>
  <w:style w:type="character" w:customStyle="1" w:styleId="A0">
    <w:name w:val="A0"/>
    <w:uiPriority w:val="99"/>
    <w:rsid w:val="00955087"/>
    <w:rPr>
      <w:rFonts w:cs="Futura XBlk BT"/>
      <w:b/>
      <w:bCs/>
      <w:color w:val="000000"/>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C9"/>
    <w:pPr>
      <w:ind w:left="720"/>
      <w:contextualSpacing/>
    </w:pPr>
  </w:style>
  <w:style w:type="paragraph" w:styleId="BalloonText">
    <w:name w:val="Balloon Text"/>
    <w:basedOn w:val="Normal"/>
    <w:link w:val="BalloonTextChar"/>
    <w:uiPriority w:val="99"/>
    <w:semiHidden/>
    <w:unhideWhenUsed/>
    <w:rsid w:val="0088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90"/>
    <w:rPr>
      <w:rFonts w:ascii="Tahoma" w:hAnsi="Tahoma" w:cs="Tahoma"/>
      <w:sz w:val="16"/>
      <w:szCs w:val="16"/>
    </w:rPr>
  </w:style>
  <w:style w:type="paragraph" w:styleId="Header">
    <w:name w:val="header"/>
    <w:basedOn w:val="Normal"/>
    <w:link w:val="HeaderChar"/>
    <w:uiPriority w:val="99"/>
    <w:unhideWhenUsed/>
    <w:rsid w:val="004C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1BD"/>
  </w:style>
  <w:style w:type="paragraph" w:styleId="Footer">
    <w:name w:val="footer"/>
    <w:basedOn w:val="Normal"/>
    <w:link w:val="FooterChar"/>
    <w:uiPriority w:val="99"/>
    <w:unhideWhenUsed/>
    <w:rsid w:val="004C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1BD"/>
  </w:style>
  <w:style w:type="character" w:styleId="Hyperlink">
    <w:name w:val="Hyperlink"/>
    <w:basedOn w:val="DefaultParagraphFont"/>
    <w:uiPriority w:val="99"/>
    <w:unhideWhenUsed/>
    <w:rsid w:val="00404EB8"/>
    <w:rPr>
      <w:color w:val="0000FF" w:themeColor="hyperlink"/>
      <w:u w:val="single"/>
    </w:rPr>
  </w:style>
  <w:style w:type="character" w:styleId="CommentReference">
    <w:name w:val="annotation reference"/>
    <w:basedOn w:val="DefaultParagraphFont"/>
    <w:uiPriority w:val="99"/>
    <w:semiHidden/>
    <w:unhideWhenUsed/>
    <w:rsid w:val="004C6FF2"/>
    <w:rPr>
      <w:sz w:val="16"/>
      <w:szCs w:val="16"/>
    </w:rPr>
  </w:style>
  <w:style w:type="paragraph" w:styleId="CommentText">
    <w:name w:val="annotation text"/>
    <w:basedOn w:val="Normal"/>
    <w:link w:val="CommentTextChar"/>
    <w:uiPriority w:val="99"/>
    <w:semiHidden/>
    <w:unhideWhenUsed/>
    <w:rsid w:val="004C6FF2"/>
    <w:pPr>
      <w:spacing w:line="240" w:lineRule="auto"/>
    </w:pPr>
    <w:rPr>
      <w:sz w:val="20"/>
      <w:szCs w:val="20"/>
    </w:rPr>
  </w:style>
  <w:style w:type="character" w:customStyle="1" w:styleId="CommentTextChar">
    <w:name w:val="Comment Text Char"/>
    <w:basedOn w:val="DefaultParagraphFont"/>
    <w:link w:val="CommentText"/>
    <w:uiPriority w:val="99"/>
    <w:semiHidden/>
    <w:rsid w:val="004C6FF2"/>
    <w:rPr>
      <w:sz w:val="20"/>
      <w:szCs w:val="20"/>
    </w:rPr>
  </w:style>
  <w:style w:type="paragraph" w:styleId="CommentSubject">
    <w:name w:val="annotation subject"/>
    <w:basedOn w:val="CommentText"/>
    <w:next w:val="CommentText"/>
    <w:link w:val="CommentSubjectChar"/>
    <w:uiPriority w:val="99"/>
    <w:semiHidden/>
    <w:unhideWhenUsed/>
    <w:rsid w:val="004C6FF2"/>
    <w:rPr>
      <w:b/>
      <w:bCs/>
    </w:rPr>
  </w:style>
  <w:style w:type="character" w:customStyle="1" w:styleId="CommentSubjectChar">
    <w:name w:val="Comment Subject Char"/>
    <w:basedOn w:val="CommentTextChar"/>
    <w:link w:val="CommentSubject"/>
    <w:uiPriority w:val="99"/>
    <w:semiHidden/>
    <w:rsid w:val="004C6FF2"/>
    <w:rPr>
      <w:b/>
      <w:bCs/>
      <w:sz w:val="20"/>
      <w:szCs w:val="20"/>
    </w:rPr>
  </w:style>
  <w:style w:type="paragraph" w:customStyle="1" w:styleId="Default">
    <w:name w:val="Default"/>
    <w:rsid w:val="00955087"/>
    <w:pPr>
      <w:autoSpaceDE w:val="0"/>
      <w:autoSpaceDN w:val="0"/>
      <w:adjustRightInd w:val="0"/>
      <w:spacing w:after="0" w:line="240" w:lineRule="auto"/>
    </w:pPr>
    <w:rPr>
      <w:rFonts w:ascii="Futura XBlk BT" w:hAnsi="Futura XBlk BT" w:cs="Futura XBlk BT"/>
      <w:color w:val="000000"/>
      <w:sz w:val="24"/>
      <w:szCs w:val="24"/>
    </w:rPr>
  </w:style>
  <w:style w:type="paragraph" w:customStyle="1" w:styleId="Pa0">
    <w:name w:val="Pa0"/>
    <w:basedOn w:val="Default"/>
    <w:next w:val="Default"/>
    <w:uiPriority w:val="99"/>
    <w:rsid w:val="00955087"/>
    <w:pPr>
      <w:spacing w:line="221" w:lineRule="atLeast"/>
    </w:pPr>
    <w:rPr>
      <w:rFonts w:cstheme="minorBidi"/>
      <w:color w:val="auto"/>
    </w:rPr>
  </w:style>
  <w:style w:type="character" w:customStyle="1" w:styleId="A0">
    <w:name w:val="A0"/>
    <w:uiPriority w:val="99"/>
    <w:rsid w:val="00955087"/>
    <w:rPr>
      <w:rFonts w:cs="Futura XBlk BT"/>
      <w:b/>
      <w:bCs/>
      <w:color w:val="000000"/>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allengingbehavior.org" TargetMode="External"/><Relationship Id="rId4" Type="http://schemas.openxmlformats.org/officeDocument/2006/relationships/settings" Target="settings.xml"/><Relationship Id="rId9" Type="http://schemas.openxmlformats.org/officeDocument/2006/relationships/hyperlink" Target="http://wvde.state.wv.us/oel/county-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Debbie</dc:creator>
  <cp:lastModifiedBy>Smith, Barbara</cp:lastModifiedBy>
  <cp:revision>5</cp:revision>
  <dcterms:created xsi:type="dcterms:W3CDTF">2014-11-20T20:41:00Z</dcterms:created>
  <dcterms:modified xsi:type="dcterms:W3CDTF">2014-11-20T20:44:00Z</dcterms:modified>
</cp:coreProperties>
</file>