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0A7C1" w14:textId="343575C7" w:rsidR="00622C74" w:rsidRPr="00E07FEE" w:rsidRDefault="00C02642" w:rsidP="00B671AF">
      <w:pPr>
        <w:pStyle w:val="Heading1"/>
        <w:ind w:left="0"/>
      </w:pPr>
      <w:bookmarkStart w:id="0" w:name="_GoBack"/>
      <w:bookmarkEnd w:id="0"/>
      <w:r w:rsidRPr="00E07FEE">
        <w:rPr>
          <w:noProof/>
          <w:color w:val="008EBB"/>
          <w:sz w:val="36"/>
        </w:rPr>
        <w:drawing>
          <wp:anchor distT="0" distB="0" distL="114300" distR="114300" simplePos="0" relativeHeight="251659264" behindDoc="1" locked="0" layoutInCell="1" allowOverlap="1" wp14:anchorId="748D89C0" wp14:editId="5C0732F4">
            <wp:simplePos x="0" y="0"/>
            <wp:positionH relativeFrom="margin">
              <wp:align>right</wp:align>
            </wp:positionH>
            <wp:positionV relativeFrom="margin">
              <wp:posOffset>5080</wp:posOffset>
            </wp:positionV>
            <wp:extent cx="729406" cy="731520"/>
            <wp:effectExtent l="0" t="0" r="0" b="0"/>
            <wp:wrapSquare wrapText="bothSides"/>
            <wp:docPr id="3" name="Picture 3" descr="plan act study 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SA-Plan-300x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9406" cy="731520"/>
                    </a:xfrm>
                    <a:prstGeom prst="rect">
                      <a:avLst/>
                    </a:prstGeom>
                  </pic:spPr>
                </pic:pic>
              </a:graphicData>
            </a:graphic>
            <wp14:sizeRelH relativeFrom="margin">
              <wp14:pctWidth>0</wp14:pctWidth>
            </wp14:sizeRelH>
            <wp14:sizeRelV relativeFrom="margin">
              <wp14:pctHeight>0</wp14:pctHeight>
            </wp14:sizeRelV>
          </wp:anchor>
        </w:drawing>
      </w:r>
    </w:p>
    <w:p w14:paraId="16A330D5" w14:textId="77777777" w:rsidR="00B67B15" w:rsidRDefault="00E07FEE" w:rsidP="00B671AF">
      <w:pPr>
        <w:pStyle w:val="Heading1"/>
        <w:ind w:left="0"/>
        <w:rPr>
          <w:color w:val="544F95"/>
          <w:sz w:val="36"/>
        </w:rPr>
      </w:pPr>
      <w:r w:rsidRPr="00E07FEE">
        <w:rPr>
          <w:color w:val="544F95"/>
          <w:sz w:val="36"/>
        </w:rPr>
        <w:t xml:space="preserve">Learning </w:t>
      </w:r>
      <w:r w:rsidRPr="002F3FAF">
        <w:rPr>
          <w:color w:val="544F95"/>
          <w:sz w:val="36"/>
        </w:rPr>
        <w:t>Guide</w:t>
      </w:r>
      <w:r w:rsidRPr="00E07FEE">
        <w:rPr>
          <w:color w:val="544F95"/>
          <w:sz w:val="36"/>
        </w:rPr>
        <w:t xml:space="preserve"> </w:t>
      </w:r>
      <w:r w:rsidR="00144526">
        <w:rPr>
          <w:color w:val="544F95"/>
          <w:sz w:val="36"/>
        </w:rPr>
        <w:t>2</w:t>
      </w:r>
      <w:r w:rsidRPr="00E07FEE">
        <w:rPr>
          <w:color w:val="544F95"/>
          <w:sz w:val="36"/>
        </w:rPr>
        <w:t>.</w:t>
      </w:r>
      <w:r w:rsidR="00B67B15">
        <w:rPr>
          <w:color w:val="544F95"/>
          <w:sz w:val="36"/>
        </w:rPr>
        <w:t>4</w:t>
      </w:r>
      <w:r w:rsidRPr="00E07FEE">
        <w:rPr>
          <w:color w:val="544F95"/>
          <w:sz w:val="36"/>
        </w:rPr>
        <w:t xml:space="preserve"> </w:t>
      </w:r>
      <w:r w:rsidR="00144526">
        <w:rPr>
          <w:color w:val="544F95"/>
          <w:sz w:val="36"/>
        </w:rPr>
        <w:t>Transition</w:t>
      </w:r>
      <w:r w:rsidR="003C034C">
        <w:rPr>
          <w:color w:val="544F95"/>
          <w:sz w:val="36"/>
        </w:rPr>
        <w:t>-</w:t>
      </w:r>
      <w:r w:rsidRPr="00E07FEE">
        <w:rPr>
          <w:color w:val="544F95"/>
          <w:sz w:val="36"/>
        </w:rPr>
        <w:t xml:space="preserve"> </w:t>
      </w:r>
    </w:p>
    <w:p w14:paraId="5953CE73" w14:textId="43330066" w:rsidR="00950762" w:rsidRDefault="00B67B15" w:rsidP="00B671AF">
      <w:pPr>
        <w:pStyle w:val="Heading1"/>
        <w:ind w:left="0"/>
        <w:rPr>
          <w:color w:val="544F95"/>
          <w:sz w:val="36"/>
        </w:rPr>
      </w:pPr>
      <w:r>
        <w:rPr>
          <w:color w:val="544F95"/>
          <w:sz w:val="36"/>
        </w:rPr>
        <w:t>Continuity and Alignment</w:t>
      </w:r>
    </w:p>
    <w:p w14:paraId="369E98FB" w14:textId="7D977252" w:rsidR="00AF311C" w:rsidRPr="00E07FEE" w:rsidRDefault="00C02642" w:rsidP="00A67318">
      <w:pPr>
        <w:ind w:left="360" w:hanging="360"/>
        <w:rPr>
          <w:color w:val="7030A0"/>
        </w:rPr>
      </w:pPr>
      <w:r w:rsidRPr="00E07FEE">
        <w:rPr>
          <w:noProof/>
          <w:color w:val="7030A0"/>
          <w:sz w:val="36"/>
        </w:rPr>
        <mc:AlternateContent>
          <mc:Choice Requires="wps">
            <w:drawing>
              <wp:anchor distT="0" distB="0" distL="114300" distR="114300" simplePos="0" relativeHeight="251661312" behindDoc="0" locked="0" layoutInCell="1" allowOverlap="1" wp14:anchorId="3609A708" wp14:editId="5C215341">
                <wp:simplePos x="0" y="0"/>
                <wp:positionH relativeFrom="column">
                  <wp:posOffset>0</wp:posOffset>
                </wp:positionH>
                <wp:positionV relativeFrom="paragraph">
                  <wp:posOffset>22225</wp:posOffset>
                </wp:positionV>
                <wp:extent cx="5425440" cy="7620"/>
                <wp:effectExtent l="19050" t="19050" r="22860" b="30480"/>
                <wp:wrapNone/>
                <wp:docPr id="1" name="Straight Connector 1" descr="purple line"/>
                <wp:cNvGraphicFramePr/>
                <a:graphic xmlns:a="http://schemas.openxmlformats.org/drawingml/2006/main">
                  <a:graphicData uri="http://schemas.microsoft.com/office/word/2010/wordprocessingShape">
                    <wps:wsp>
                      <wps:cNvCnPr/>
                      <wps:spPr>
                        <a:xfrm>
                          <a:off x="0" y="0"/>
                          <a:ext cx="5425440" cy="7620"/>
                        </a:xfrm>
                        <a:prstGeom prst="line">
                          <a:avLst/>
                        </a:prstGeom>
                        <a:ln w="38100">
                          <a:solidFill>
                            <a:srgbClr val="544F9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D72A4" id="Straight Connector 1" o:spid="_x0000_s1026" alt="purple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5pt" to="42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" strokecolor="#544f95" strokeweight="3pt">
                <v:stroke joinstyle="miter"/>
              </v:line>
            </w:pict>
          </mc:Fallback>
        </mc:AlternateContent>
      </w:r>
    </w:p>
    <w:p w14:paraId="7E9D869D" w14:textId="77777777" w:rsidR="00E07FEE" w:rsidRPr="0042303B" w:rsidRDefault="00E07FEE" w:rsidP="00E07FEE">
      <w:pPr>
        <w:pStyle w:val="Heading2"/>
        <w:spacing w:before="0"/>
        <w:rPr>
          <w:rFonts w:ascii="Arial" w:hAnsi="Arial" w:cs="Arial"/>
          <w:b/>
          <w:color w:val="544F95"/>
          <w:sz w:val="22"/>
          <w:szCs w:val="22"/>
        </w:rPr>
      </w:pPr>
      <w:r w:rsidRPr="0042303B">
        <w:rPr>
          <w:rFonts w:ascii="Arial" w:hAnsi="Arial" w:cs="Arial"/>
          <w:b/>
          <w:color w:val="544F95"/>
          <w:sz w:val="22"/>
          <w:szCs w:val="22"/>
        </w:rPr>
        <w:t>Objectives</w:t>
      </w:r>
    </w:p>
    <w:p w14:paraId="1A9EA377" w14:textId="1ED117CA" w:rsidR="00144526" w:rsidRPr="00C12233" w:rsidRDefault="00B67B15" w:rsidP="00C12233">
      <w:pPr>
        <w:pStyle w:val="ListParagraph"/>
        <w:numPr>
          <w:ilvl w:val="0"/>
          <w:numId w:val="6"/>
        </w:numPr>
      </w:pPr>
      <w:r w:rsidRPr="0083764F">
        <w:t>Identify planned and timely strategies before, during, and after transition.</w:t>
      </w:r>
    </w:p>
    <w:tbl>
      <w:tblPr>
        <w:tblStyle w:val="TableGrid0"/>
        <w:tblW w:w="0" w:type="auto"/>
        <w:tblInd w:w="1165" w:type="dxa"/>
        <w:tblLook w:val="04A0" w:firstRow="1" w:lastRow="0" w:firstColumn="1" w:lastColumn="0" w:noHBand="0" w:noVBand="1"/>
      </w:tblPr>
      <w:tblGrid>
        <w:gridCol w:w="8190"/>
      </w:tblGrid>
      <w:tr w:rsidR="00E07FEE" w:rsidRPr="00144526" w14:paraId="59DBFC8A" w14:textId="77777777" w:rsidTr="00E07FEE">
        <w:trPr>
          <w:trHeight w:val="1641"/>
        </w:trPr>
        <w:tc>
          <w:tcPr>
            <w:tcW w:w="8190" w:type="dxa"/>
          </w:tcPr>
          <w:p w14:paraId="76E4D97B" w14:textId="0FB01570" w:rsidR="00E07FEE" w:rsidRPr="00144526" w:rsidRDefault="00E07FEE" w:rsidP="00E07FEE">
            <w:pPr>
              <w:rPr>
                <w:b/>
                <w:sz w:val="22"/>
              </w:rPr>
            </w:pPr>
            <w:r w:rsidRPr="00144526">
              <w:rPr>
                <w:b/>
                <w:color w:val="383564"/>
                <w:sz w:val="22"/>
              </w:rPr>
              <w:t xml:space="preserve">Related Content: </w:t>
            </w:r>
            <w:hyperlink r:id="rId8" w:history="1">
              <w:r w:rsidRPr="000169F0">
                <w:rPr>
                  <w:rStyle w:val="Hyperlink"/>
                  <w:sz w:val="22"/>
                </w:rPr>
                <w:t xml:space="preserve">Module </w:t>
              </w:r>
              <w:r w:rsidR="00144526" w:rsidRPr="000169F0">
                <w:rPr>
                  <w:rStyle w:val="Hyperlink"/>
                  <w:sz w:val="22"/>
                </w:rPr>
                <w:t>2</w:t>
              </w:r>
              <w:r w:rsidRPr="000169F0">
                <w:rPr>
                  <w:rStyle w:val="Hyperlink"/>
                  <w:sz w:val="22"/>
                </w:rPr>
                <w:t xml:space="preserve">, Lesson </w:t>
              </w:r>
              <w:r w:rsidR="00B67B15" w:rsidRPr="000169F0">
                <w:rPr>
                  <w:rStyle w:val="Hyperlink"/>
                  <w:sz w:val="22"/>
                </w:rPr>
                <w:t>3</w:t>
              </w:r>
              <w:r w:rsidR="00EF1038" w:rsidRPr="000169F0">
                <w:rPr>
                  <w:rStyle w:val="Hyperlink"/>
                  <w:sz w:val="22"/>
                </w:rPr>
                <w:t xml:space="preserve"> </w:t>
              </w:r>
              <w:r w:rsidR="000169F0" w:rsidRPr="000169F0">
                <w:rPr>
                  <w:rStyle w:val="Hyperlink"/>
                  <w:sz w:val="22"/>
                </w:rPr>
                <w:t>Planned and Timely Strategies</w:t>
              </w:r>
            </w:hyperlink>
            <w:r w:rsidRPr="00144526">
              <w:rPr>
                <w:b/>
                <w:sz w:val="22"/>
              </w:rPr>
              <w:t xml:space="preserve"> </w:t>
            </w:r>
          </w:p>
          <w:p w14:paraId="67740D00" w14:textId="2D42DCE1" w:rsidR="00E07FEE" w:rsidRPr="00144526" w:rsidRDefault="00E07FEE" w:rsidP="00E07FEE">
            <w:pPr>
              <w:rPr>
                <w:sz w:val="22"/>
              </w:rPr>
            </w:pPr>
            <w:r w:rsidRPr="00144526">
              <w:rPr>
                <w:b/>
                <w:sz w:val="22"/>
              </w:rPr>
              <w:t>Instructional Method:</w:t>
            </w:r>
            <w:r w:rsidRPr="00144526">
              <w:rPr>
                <w:sz w:val="22"/>
              </w:rPr>
              <w:t xml:space="preserve"> </w:t>
            </w:r>
            <w:r w:rsidR="00B67B15">
              <w:rPr>
                <w:sz w:val="22"/>
              </w:rPr>
              <w:t>Discovery</w:t>
            </w:r>
          </w:p>
          <w:p w14:paraId="6A23B527" w14:textId="2B8CA96D" w:rsidR="00E07FEE" w:rsidRPr="00144526" w:rsidRDefault="00E07FEE" w:rsidP="00E07FEE">
            <w:pPr>
              <w:rPr>
                <w:sz w:val="22"/>
              </w:rPr>
            </w:pPr>
            <w:r w:rsidRPr="00144526">
              <w:rPr>
                <w:b/>
                <w:sz w:val="22"/>
              </w:rPr>
              <w:t xml:space="preserve">Level: </w:t>
            </w:r>
            <w:r w:rsidRPr="00144526">
              <w:rPr>
                <w:sz w:val="22"/>
              </w:rPr>
              <w:t>Intermediate</w:t>
            </w:r>
          </w:p>
          <w:p w14:paraId="2822CB3F" w14:textId="2FBA3FE8" w:rsidR="006A7060" w:rsidRPr="00144526" w:rsidRDefault="00E07FEE" w:rsidP="002F3FAF">
            <w:pPr>
              <w:rPr>
                <w:sz w:val="22"/>
              </w:rPr>
            </w:pPr>
            <w:r w:rsidRPr="00144526">
              <w:rPr>
                <w:b/>
                <w:sz w:val="22"/>
              </w:rPr>
              <w:t>Estimated Time Needed</w:t>
            </w:r>
            <w:r w:rsidRPr="002F3FAF">
              <w:rPr>
                <w:b/>
                <w:sz w:val="22"/>
              </w:rPr>
              <w:t xml:space="preserve">: </w:t>
            </w:r>
            <w:r w:rsidR="00B67B15">
              <w:rPr>
                <w:sz w:val="22"/>
              </w:rPr>
              <w:t>10</w:t>
            </w:r>
            <w:r w:rsidR="002F3FAF" w:rsidRPr="002F3FAF">
              <w:rPr>
                <w:sz w:val="22"/>
              </w:rPr>
              <w:t xml:space="preserve"> min. instructor preparation; 2</w:t>
            </w:r>
            <w:r w:rsidR="00B67B15">
              <w:rPr>
                <w:sz w:val="22"/>
              </w:rPr>
              <w:t>0</w:t>
            </w:r>
            <w:r w:rsidR="002F3FAF" w:rsidRPr="002F3FAF">
              <w:rPr>
                <w:sz w:val="22"/>
              </w:rPr>
              <w:t xml:space="preserve"> min. learner activity</w:t>
            </w:r>
          </w:p>
        </w:tc>
      </w:tr>
    </w:tbl>
    <w:p w14:paraId="31C77215" w14:textId="77777777" w:rsidR="00E07FEE" w:rsidRPr="00144526" w:rsidRDefault="00E07FEE" w:rsidP="00E07FEE">
      <w:pPr>
        <w:rPr>
          <w:sz w:val="22"/>
        </w:rPr>
      </w:pPr>
    </w:p>
    <w:p w14:paraId="00F5689D" w14:textId="0D4D53BC" w:rsidR="004C26EC" w:rsidRPr="00144526" w:rsidRDefault="004C26EC" w:rsidP="00E07FEE">
      <w:pPr>
        <w:pStyle w:val="Heading2"/>
        <w:rPr>
          <w:rFonts w:ascii="Arial" w:hAnsi="Arial" w:cs="Arial"/>
          <w:b/>
          <w:color w:val="544F95"/>
          <w:sz w:val="22"/>
          <w:szCs w:val="22"/>
        </w:rPr>
      </w:pPr>
      <w:r w:rsidRPr="00144526">
        <w:rPr>
          <w:rFonts w:ascii="Arial" w:hAnsi="Arial" w:cs="Arial"/>
          <w:b/>
          <w:color w:val="544F95"/>
          <w:sz w:val="22"/>
          <w:szCs w:val="22"/>
        </w:rPr>
        <w:t>Description</w:t>
      </w:r>
    </w:p>
    <w:p w14:paraId="4F187245" w14:textId="77777777" w:rsidR="000169F0" w:rsidRPr="000169F0" w:rsidRDefault="000169F0" w:rsidP="000169F0">
      <w:pPr>
        <w:pStyle w:val="Heading2"/>
        <w:rPr>
          <w:rFonts w:ascii="Arial" w:hAnsi="Arial" w:cs="Arial"/>
          <w:b/>
          <w:color w:val="000000" w:themeColor="text1"/>
          <w:sz w:val="22"/>
          <w:szCs w:val="22"/>
        </w:rPr>
      </w:pPr>
      <w:r w:rsidRPr="000169F0">
        <w:rPr>
          <w:rFonts w:ascii="Arial" w:hAnsi="Arial" w:cs="Arial"/>
          <w:color w:val="000000" w:themeColor="text1"/>
          <w:sz w:val="22"/>
          <w:szCs w:val="22"/>
        </w:rPr>
        <w:t xml:space="preserve">In this activity, learners will examine state learning standards documents for early childhood (i.e. infant/toddler and pre-kindergarten) and for kindergarten.  Learners will identify where the standards align and places where there is potential for discontinuity for children transitioning into kindergarten. Learners will identify and describe strategies for practitioners to use to increase alignment and continuity where discontinuity exists in the standards documents.  </w:t>
      </w:r>
    </w:p>
    <w:p w14:paraId="41B828AE" w14:textId="77777777" w:rsidR="007E60C4" w:rsidRDefault="007E60C4" w:rsidP="004C26EC">
      <w:pPr>
        <w:pStyle w:val="Heading2"/>
        <w:rPr>
          <w:rFonts w:ascii="Arial" w:hAnsi="Arial" w:cs="Arial"/>
          <w:b/>
          <w:color w:val="544F95"/>
          <w:sz w:val="22"/>
          <w:szCs w:val="22"/>
        </w:rPr>
      </w:pPr>
    </w:p>
    <w:p w14:paraId="3D32AEEC" w14:textId="0966A442" w:rsidR="004C26EC" w:rsidRPr="00144526" w:rsidRDefault="004C26EC" w:rsidP="004C26EC">
      <w:pPr>
        <w:pStyle w:val="Heading2"/>
        <w:rPr>
          <w:rFonts w:ascii="Arial" w:hAnsi="Arial" w:cs="Arial"/>
          <w:b/>
          <w:color w:val="544F95"/>
          <w:sz w:val="22"/>
          <w:szCs w:val="22"/>
        </w:rPr>
      </w:pPr>
      <w:r w:rsidRPr="00144526">
        <w:rPr>
          <w:rFonts w:ascii="Arial" w:hAnsi="Arial" w:cs="Arial"/>
          <w:b/>
          <w:color w:val="544F95"/>
          <w:sz w:val="22"/>
          <w:szCs w:val="22"/>
        </w:rPr>
        <w:t>Materials/Resources</w:t>
      </w:r>
    </w:p>
    <w:p w14:paraId="30E18F68" w14:textId="77777777" w:rsidR="000169F0" w:rsidRDefault="000169F0" w:rsidP="000169F0">
      <w:pPr>
        <w:pStyle w:val="ListParagraph"/>
        <w:numPr>
          <w:ilvl w:val="0"/>
          <w:numId w:val="14"/>
        </w:numPr>
        <w:spacing w:before="0" w:after="0"/>
      </w:pPr>
      <w:r w:rsidRPr="004D59D8">
        <w:t xml:space="preserve">State learning standards documents – See Sample Standards documents list </w:t>
      </w:r>
    </w:p>
    <w:p w14:paraId="584760F8" w14:textId="77777777" w:rsidR="000169F0" w:rsidRPr="00527031" w:rsidRDefault="000169F0" w:rsidP="000169F0">
      <w:pPr>
        <w:pStyle w:val="ListParagraph"/>
        <w:numPr>
          <w:ilvl w:val="0"/>
          <w:numId w:val="14"/>
        </w:numPr>
        <w:spacing w:before="0" w:after="0"/>
      </w:pPr>
      <w:r>
        <w:t>Learning Guide 2.4 Activity Handout</w:t>
      </w:r>
    </w:p>
    <w:p w14:paraId="26E20100" w14:textId="77777777" w:rsidR="007E60C4" w:rsidRDefault="007E60C4" w:rsidP="004C26EC">
      <w:pPr>
        <w:pStyle w:val="Heading2"/>
        <w:rPr>
          <w:rFonts w:ascii="Arial" w:hAnsi="Arial" w:cs="Arial"/>
          <w:b/>
          <w:color w:val="544F95"/>
          <w:sz w:val="22"/>
          <w:szCs w:val="22"/>
        </w:rPr>
      </w:pPr>
    </w:p>
    <w:p w14:paraId="6E816185" w14:textId="50FD7799" w:rsidR="004C26EC" w:rsidRPr="00144526" w:rsidRDefault="004C26EC" w:rsidP="004C26EC">
      <w:pPr>
        <w:pStyle w:val="Heading2"/>
        <w:rPr>
          <w:rFonts w:ascii="Arial" w:hAnsi="Arial" w:cs="Arial"/>
          <w:b/>
          <w:color w:val="544F95"/>
          <w:sz w:val="22"/>
          <w:szCs w:val="22"/>
        </w:rPr>
      </w:pPr>
      <w:r w:rsidRPr="00144526">
        <w:rPr>
          <w:rFonts w:ascii="Arial" w:hAnsi="Arial" w:cs="Arial"/>
          <w:b/>
          <w:color w:val="544F95"/>
          <w:sz w:val="22"/>
          <w:szCs w:val="22"/>
        </w:rPr>
        <w:t>Facilitator Instructions</w:t>
      </w:r>
    </w:p>
    <w:p w14:paraId="32274643" w14:textId="77777777" w:rsidR="000169F0" w:rsidRPr="00FB4DC5" w:rsidRDefault="000169F0" w:rsidP="000169F0">
      <w:pPr>
        <w:pStyle w:val="ListParagraph"/>
        <w:numPr>
          <w:ilvl w:val="0"/>
          <w:numId w:val="15"/>
        </w:numPr>
        <w:spacing w:before="0" w:after="0"/>
      </w:pPr>
      <w:r>
        <w:t xml:space="preserve">**NOTE: This activity can also be done in a large group prior to breaking into small groups to facilitate greater understanding of the </w:t>
      </w:r>
      <w:proofErr w:type="gramStart"/>
      <w:r>
        <w:t>objectives.*</w:t>
      </w:r>
      <w:proofErr w:type="gramEnd"/>
      <w:r>
        <w:t>*</w:t>
      </w:r>
      <w:r>
        <w:br/>
        <w:t>Divide learners into small groups (3-4 learners). Provide each member of a group excerpts (or the entire document) from the selected state’s early learning standards (Pre-K) and Kindergarten standards for a given content area (i.e. reading/literacy, math, science, etc.). Alternatively, students can pull up the documents on their laptops or tablets. Provide one copy of the Learning Guide 2.4 Activity Handout to the group to complete together.</w:t>
      </w:r>
    </w:p>
    <w:p w14:paraId="27BF5660" w14:textId="77777777" w:rsidR="000169F0" w:rsidRPr="00FB4DC5" w:rsidRDefault="000169F0" w:rsidP="000169F0">
      <w:pPr>
        <w:pStyle w:val="ListParagraph"/>
        <w:numPr>
          <w:ilvl w:val="0"/>
          <w:numId w:val="15"/>
        </w:numPr>
        <w:spacing w:before="0" w:after="0"/>
      </w:pPr>
      <w:r>
        <w:t>Instruct learners to examine the early learning standards and Kindergarten standards from the same state to find places where the learning goals align and places where there is potential for discontinuity in a child’s experience.</w:t>
      </w:r>
    </w:p>
    <w:p w14:paraId="72617923" w14:textId="77777777" w:rsidR="000169F0" w:rsidRPr="00FB4DC5" w:rsidRDefault="000169F0" w:rsidP="000169F0">
      <w:pPr>
        <w:pStyle w:val="ListParagraph"/>
        <w:numPr>
          <w:ilvl w:val="0"/>
          <w:numId w:val="15"/>
        </w:numPr>
        <w:spacing w:before="0" w:after="0"/>
      </w:pPr>
      <w:r>
        <w:t>Learners will select one point of discontinuity and use the handout to describe a strategy that Pre-kindergarten and Kindergarten teachers can use to ensure greater alignment and continuity across programs.</w:t>
      </w:r>
    </w:p>
    <w:p w14:paraId="207132DF" w14:textId="77777777" w:rsidR="000169F0" w:rsidRPr="00FB4DC5" w:rsidRDefault="000169F0" w:rsidP="000169F0">
      <w:pPr>
        <w:pStyle w:val="ListParagraph"/>
        <w:numPr>
          <w:ilvl w:val="0"/>
          <w:numId w:val="15"/>
        </w:numPr>
        <w:spacing w:before="0" w:after="0"/>
      </w:pPr>
      <w:r>
        <w:t>Groups will share their work with the large group and receive feedback from peers and the instructor.</w:t>
      </w:r>
    </w:p>
    <w:p w14:paraId="746C53BF" w14:textId="77777777" w:rsidR="007E60C4" w:rsidRDefault="007E60C4" w:rsidP="004C26EC">
      <w:pPr>
        <w:pStyle w:val="Heading2"/>
        <w:rPr>
          <w:rFonts w:ascii="Arial" w:hAnsi="Arial" w:cs="Arial"/>
          <w:b/>
          <w:color w:val="544F95"/>
          <w:sz w:val="22"/>
          <w:szCs w:val="22"/>
        </w:rPr>
      </w:pPr>
    </w:p>
    <w:p w14:paraId="28DED956" w14:textId="474D1D5D" w:rsidR="004C26EC" w:rsidRPr="00950762" w:rsidRDefault="004C26EC" w:rsidP="004C26EC">
      <w:pPr>
        <w:pStyle w:val="Heading2"/>
        <w:rPr>
          <w:rFonts w:ascii="Arial" w:hAnsi="Arial" w:cs="Arial"/>
          <w:b/>
          <w:color w:val="544F95"/>
          <w:sz w:val="22"/>
          <w:szCs w:val="22"/>
        </w:rPr>
      </w:pPr>
      <w:r w:rsidRPr="00144526">
        <w:rPr>
          <w:rFonts w:ascii="Arial" w:hAnsi="Arial" w:cs="Arial"/>
          <w:b/>
          <w:color w:val="544F95"/>
          <w:sz w:val="22"/>
          <w:szCs w:val="22"/>
        </w:rPr>
        <w:t>Suggested Assessment</w:t>
      </w:r>
    </w:p>
    <w:p w14:paraId="01135F34" w14:textId="77777777" w:rsidR="000169F0" w:rsidRPr="000169F0" w:rsidRDefault="000169F0" w:rsidP="000169F0">
      <w:pPr>
        <w:rPr>
          <w:sz w:val="22"/>
        </w:rPr>
      </w:pPr>
      <w:r w:rsidRPr="000169F0">
        <w:rPr>
          <w:b/>
          <w:sz w:val="22"/>
        </w:rPr>
        <w:t xml:space="preserve">Performance Indicator: </w:t>
      </w:r>
      <w:r w:rsidRPr="000169F0">
        <w:rPr>
          <w:sz w:val="22"/>
        </w:rPr>
        <w:t>Participants will be able to identify key planned and timely strategies that can be used to support children and families transitioning between programs</w:t>
      </w:r>
    </w:p>
    <w:p w14:paraId="75DAA717" w14:textId="349B22C4" w:rsidR="007E60C4" w:rsidRDefault="000169F0" w:rsidP="000169F0">
      <w:pPr>
        <w:rPr>
          <w:sz w:val="22"/>
        </w:rPr>
      </w:pPr>
      <w:r w:rsidRPr="000169F0">
        <w:rPr>
          <w:sz w:val="22"/>
        </w:rPr>
        <w:t>See Learning Guide 2.4 Handout – Sample Answers</w:t>
      </w:r>
    </w:p>
    <w:p w14:paraId="3E9181CF" w14:textId="77777777" w:rsidR="007E60C4" w:rsidRDefault="007E60C4">
      <w:pPr>
        <w:spacing w:after="160" w:line="259" w:lineRule="auto"/>
        <w:ind w:left="0" w:firstLine="0"/>
        <w:rPr>
          <w:sz w:val="22"/>
        </w:rPr>
      </w:pPr>
      <w:r>
        <w:rPr>
          <w:sz w:val="22"/>
        </w:rPr>
        <w:br w:type="page"/>
      </w:r>
    </w:p>
    <w:p w14:paraId="777091ED" w14:textId="77777777" w:rsidR="000169F0" w:rsidRPr="000169F0" w:rsidRDefault="000169F0" w:rsidP="000169F0">
      <w:pPr>
        <w:rPr>
          <w:sz w:val="22"/>
        </w:rPr>
      </w:pPr>
    </w:p>
    <w:tbl>
      <w:tblPr>
        <w:tblStyle w:val="TableGrid0"/>
        <w:tblW w:w="4837" w:type="pct"/>
        <w:jc w:val="center"/>
        <w:tblCellMar>
          <w:top w:w="58" w:type="dxa"/>
          <w:left w:w="115" w:type="dxa"/>
          <w:bottom w:w="58" w:type="dxa"/>
          <w:right w:w="115" w:type="dxa"/>
        </w:tblCellMar>
        <w:tblLook w:val="04A0" w:firstRow="1" w:lastRow="0" w:firstColumn="1" w:lastColumn="0" w:noHBand="0" w:noVBand="1"/>
      </w:tblPr>
      <w:tblGrid>
        <w:gridCol w:w="4135"/>
        <w:gridCol w:w="6197"/>
      </w:tblGrid>
      <w:tr w:rsidR="000169F0" w:rsidRPr="000169F0" w14:paraId="512E574D" w14:textId="77777777" w:rsidTr="000169F0">
        <w:trPr>
          <w:jc w:val="center"/>
        </w:trPr>
        <w:tc>
          <w:tcPr>
            <w:tcW w:w="4135" w:type="dxa"/>
            <w:shd w:val="clear" w:color="auto" w:fill="auto"/>
          </w:tcPr>
          <w:p w14:paraId="6049049B" w14:textId="77777777" w:rsidR="000169F0" w:rsidRPr="000169F0" w:rsidRDefault="000169F0" w:rsidP="00C82766">
            <w:pPr>
              <w:rPr>
                <w:b/>
                <w:sz w:val="22"/>
              </w:rPr>
            </w:pPr>
            <w:r w:rsidRPr="000169F0">
              <w:rPr>
                <w:b/>
                <w:sz w:val="22"/>
              </w:rPr>
              <w:t>If the learner…</w:t>
            </w:r>
          </w:p>
        </w:tc>
        <w:tc>
          <w:tcPr>
            <w:tcW w:w="6197" w:type="dxa"/>
            <w:shd w:val="clear" w:color="auto" w:fill="auto"/>
          </w:tcPr>
          <w:p w14:paraId="6C4293D6" w14:textId="77777777" w:rsidR="000169F0" w:rsidRPr="000169F0" w:rsidRDefault="000169F0" w:rsidP="00C82766">
            <w:pPr>
              <w:rPr>
                <w:b/>
                <w:sz w:val="22"/>
              </w:rPr>
            </w:pPr>
            <w:r w:rsidRPr="000169F0">
              <w:rPr>
                <w:b/>
                <w:sz w:val="22"/>
              </w:rPr>
              <w:t>Then provide feedback…</w:t>
            </w:r>
          </w:p>
        </w:tc>
      </w:tr>
      <w:tr w:rsidR="000169F0" w:rsidRPr="000169F0" w14:paraId="55BCD137" w14:textId="77777777" w:rsidTr="000169F0">
        <w:trPr>
          <w:jc w:val="center"/>
        </w:trPr>
        <w:tc>
          <w:tcPr>
            <w:tcW w:w="4135" w:type="dxa"/>
            <w:shd w:val="clear" w:color="auto" w:fill="auto"/>
          </w:tcPr>
          <w:p w14:paraId="79D807CD" w14:textId="77777777" w:rsidR="000169F0" w:rsidRPr="000169F0" w:rsidRDefault="000169F0" w:rsidP="00C82766">
            <w:pPr>
              <w:spacing w:after="0"/>
              <w:rPr>
                <w:sz w:val="22"/>
              </w:rPr>
            </w:pPr>
            <w:r w:rsidRPr="000169F0">
              <w:rPr>
                <w:sz w:val="22"/>
              </w:rPr>
              <w:t>Is unable to locate where the standards are continuous or discontinuous</w:t>
            </w:r>
          </w:p>
        </w:tc>
        <w:tc>
          <w:tcPr>
            <w:tcW w:w="6197" w:type="dxa"/>
            <w:shd w:val="clear" w:color="auto" w:fill="auto"/>
          </w:tcPr>
          <w:p w14:paraId="6FB033B6" w14:textId="77777777" w:rsidR="000169F0" w:rsidRPr="000169F0" w:rsidRDefault="000169F0" w:rsidP="00C82766">
            <w:pPr>
              <w:spacing w:after="0"/>
              <w:rPr>
                <w:sz w:val="22"/>
              </w:rPr>
            </w:pPr>
            <w:r w:rsidRPr="000169F0">
              <w:rPr>
                <w:sz w:val="22"/>
              </w:rPr>
              <w:t>To help the learner focus on the key words and performance indicators of the standards to see how they compare. Provide an example.</w:t>
            </w:r>
          </w:p>
        </w:tc>
      </w:tr>
      <w:tr w:rsidR="000169F0" w:rsidRPr="000169F0" w14:paraId="7F10B06B" w14:textId="77777777" w:rsidTr="000169F0">
        <w:trPr>
          <w:jc w:val="center"/>
        </w:trPr>
        <w:tc>
          <w:tcPr>
            <w:tcW w:w="4135" w:type="dxa"/>
            <w:shd w:val="clear" w:color="auto" w:fill="auto"/>
          </w:tcPr>
          <w:p w14:paraId="47B30DD0" w14:textId="77777777" w:rsidR="000169F0" w:rsidRPr="000169F0" w:rsidRDefault="000169F0" w:rsidP="00C82766">
            <w:pPr>
              <w:spacing w:after="0"/>
              <w:rPr>
                <w:sz w:val="22"/>
              </w:rPr>
            </w:pPr>
            <w:r w:rsidRPr="000169F0">
              <w:rPr>
                <w:sz w:val="22"/>
              </w:rPr>
              <w:t>Is unable to develop strategies that will support alignment and continuity</w:t>
            </w:r>
          </w:p>
        </w:tc>
        <w:tc>
          <w:tcPr>
            <w:tcW w:w="6197" w:type="dxa"/>
            <w:shd w:val="clear" w:color="auto" w:fill="auto"/>
          </w:tcPr>
          <w:p w14:paraId="3B25AE71" w14:textId="77777777" w:rsidR="000169F0" w:rsidRPr="000169F0" w:rsidRDefault="000169F0" w:rsidP="00C82766">
            <w:pPr>
              <w:spacing w:after="0"/>
              <w:rPr>
                <w:sz w:val="22"/>
              </w:rPr>
            </w:pPr>
            <w:r w:rsidRPr="000169F0">
              <w:rPr>
                <w:sz w:val="22"/>
              </w:rPr>
              <w:t>Refer the learner to transition resources:</w:t>
            </w:r>
          </w:p>
          <w:p w14:paraId="2FA202A3" w14:textId="77777777" w:rsidR="000169F0" w:rsidRPr="000169F0" w:rsidRDefault="000169F0" w:rsidP="00C82766">
            <w:pPr>
              <w:spacing w:after="0"/>
              <w:rPr>
                <w:sz w:val="22"/>
              </w:rPr>
            </w:pPr>
            <w:r w:rsidRPr="000169F0">
              <w:rPr>
                <w:sz w:val="22"/>
              </w:rPr>
              <w:t>-</w:t>
            </w:r>
            <w:r w:rsidRPr="000169F0">
              <w:rPr>
                <w:sz w:val="22"/>
              </w:rPr>
              <w:tab/>
              <w:t>ECTA Transition from Preschool Special Education to Kindergarten checklist</w:t>
            </w:r>
          </w:p>
          <w:p w14:paraId="754BFC08" w14:textId="77777777" w:rsidR="000169F0" w:rsidRPr="000169F0" w:rsidRDefault="000169F0" w:rsidP="00C82766">
            <w:pPr>
              <w:spacing w:after="0"/>
              <w:rPr>
                <w:sz w:val="22"/>
              </w:rPr>
            </w:pPr>
            <w:r w:rsidRPr="000169F0">
              <w:rPr>
                <w:sz w:val="22"/>
              </w:rPr>
              <w:t>-</w:t>
            </w:r>
            <w:r w:rsidRPr="000169F0">
              <w:rPr>
                <w:sz w:val="22"/>
              </w:rPr>
              <w:tab/>
              <w:t>Planned and Timely Transitions Chart</w:t>
            </w:r>
          </w:p>
        </w:tc>
      </w:tr>
    </w:tbl>
    <w:p w14:paraId="48A1FCA8" w14:textId="77777777" w:rsidR="007E60C4" w:rsidRDefault="007E60C4" w:rsidP="004C26EC">
      <w:pPr>
        <w:pStyle w:val="Heading2"/>
        <w:rPr>
          <w:rFonts w:ascii="Arial" w:hAnsi="Arial" w:cs="Arial"/>
          <w:b/>
          <w:color w:val="544F95"/>
          <w:sz w:val="22"/>
          <w:szCs w:val="22"/>
        </w:rPr>
      </w:pPr>
    </w:p>
    <w:p w14:paraId="16E435FE" w14:textId="6F2DBC69" w:rsidR="004C26EC" w:rsidRPr="00144526" w:rsidRDefault="004C26EC" w:rsidP="004C26EC">
      <w:pPr>
        <w:pStyle w:val="Heading2"/>
        <w:rPr>
          <w:rFonts w:ascii="Arial" w:hAnsi="Arial" w:cs="Arial"/>
          <w:b/>
          <w:color w:val="544F95"/>
          <w:sz w:val="22"/>
          <w:szCs w:val="22"/>
        </w:rPr>
      </w:pPr>
      <w:r w:rsidRPr="00144526">
        <w:rPr>
          <w:rFonts w:ascii="Arial" w:hAnsi="Arial" w:cs="Arial"/>
          <w:b/>
          <w:color w:val="544F95"/>
          <w:sz w:val="22"/>
          <w:szCs w:val="22"/>
        </w:rPr>
        <w:t>Distance Learning Tips</w:t>
      </w:r>
    </w:p>
    <w:p w14:paraId="56101DB3" w14:textId="0E8752E5" w:rsidR="000169F0" w:rsidRPr="000169F0" w:rsidRDefault="000169F0" w:rsidP="000169F0">
      <w:pPr>
        <w:pStyle w:val="ListParagraph"/>
        <w:numPr>
          <w:ilvl w:val="0"/>
          <w:numId w:val="16"/>
        </w:numPr>
        <w:spacing w:before="0" w:after="0"/>
      </w:pPr>
      <w:r w:rsidRPr="000169F0">
        <w:t>Learners can work individually, or it can be completed as a large group activity.</w:t>
      </w:r>
    </w:p>
    <w:p w14:paraId="43504AC5" w14:textId="77777777" w:rsidR="000169F0" w:rsidRPr="000169F0" w:rsidRDefault="000169F0" w:rsidP="000169F0">
      <w:pPr>
        <w:pStyle w:val="ListParagraph"/>
        <w:numPr>
          <w:ilvl w:val="0"/>
          <w:numId w:val="16"/>
        </w:numPr>
        <w:spacing w:before="0" w:after="0"/>
      </w:pPr>
      <w:r w:rsidRPr="000169F0">
        <w:t>Have learners identify the learning standards documents that are most relevant to their work. For example, practitioners working in Head Start might want to see how Head Start Early Learning Outcomes Framework aligns with Common Core standards.</w:t>
      </w:r>
    </w:p>
    <w:p w14:paraId="7A51533C" w14:textId="77777777" w:rsidR="000169F0" w:rsidRPr="000169F0" w:rsidRDefault="000169F0" w:rsidP="000169F0">
      <w:pPr>
        <w:pStyle w:val="ListParagraph"/>
        <w:numPr>
          <w:ilvl w:val="0"/>
          <w:numId w:val="16"/>
        </w:numPr>
        <w:spacing w:before="0" w:after="0"/>
      </w:pPr>
      <w:r w:rsidRPr="000169F0">
        <w:t>Provide feedback in a timely manner.</w:t>
      </w:r>
    </w:p>
    <w:p w14:paraId="77C17469" w14:textId="539BDEB3" w:rsidR="002F3FAF" w:rsidRDefault="002F3FAF" w:rsidP="002F3FAF">
      <w:pPr>
        <w:ind w:left="522" w:firstLine="0"/>
      </w:pPr>
    </w:p>
    <w:p w14:paraId="1DBB4AED" w14:textId="4FCDF520" w:rsidR="002F3FAF" w:rsidRDefault="002F3FAF">
      <w:pPr>
        <w:spacing w:after="160" w:line="259" w:lineRule="auto"/>
        <w:ind w:left="0" w:firstLine="0"/>
      </w:pPr>
      <w:r>
        <w:br w:type="page"/>
      </w:r>
    </w:p>
    <w:p w14:paraId="2C4E0AE0" w14:textId="655A78B4" w:rsidR="000169F0" w:rsidRDefault="00EF1038" w:rsidP="007E60C4">
      <w:pPr>
        <w:pStyle w:val="Heading2"/>
        <w:rPr>
          <w:rFonts w:ascii="Arial" w:hAnsi="Arial" w:cs="Arial"/>
          <w:b/>
          <w:color w:val="544F95"/>
          <w:sz w:val="22"/>
          <w:szCs w:val="22"/>
        </w:rPr>
      </w:pPr>
      <w:r w:rsidRPr="00EF1038">
        <w:rPr>
          <w:rFonts w:ascii="Arial" w:hAnsi="Arial" w:cs="Arial"/>
          <w:b/>
          <w:color w:val="544F95"/>
          <w:sz w:val="22"/>
          <w:szCs w:val="22"/>
        </w:rPr>
        <w:lastRenderedPageBreak/>
        <w:t>Learning Guide 2.</w:t>
      </w:r>
      <w:r w:rsidR="007E60C4">
        <w:rPr>
          <w:rFonts w:ascii="Arial" w:hAnsi="Arial" w:cs="Arial"/>
          <w:b/>
          <w:color w:val="544F95"/>
          <w:sz w:val="22"/>
          <w:szCs w:val="22"/>
        </w:rPr>
        <w:t>4</w:t>
      </w:r>
      <w:r w:rsidRPr="00EF1038">
        <w:rPr>
          <w:rFonts w:ascii="Arial" w:hAnsi="Arial" w:cs="Arial"/>
          <w:b/>
          <w:color w:val="544F95"/>
          <w:sz w:val="22"/>
          <w:szCs w:val="22"/>
        </w:rPr>
        <w:t xml:space="preserve"> </w:t>
      </w:r>
      <w:r w:rsidR="000169F0" w:rsidRPr="007E60C4">
        <w:rPr>
          <w:rFonts w:ascii="Arial" w:hAnsi="Arial" w:cs="Arial"/>
          <w:b/>
          <w:color w:val="544F95"/>
          <w:sz w:val="22"/>
          <w:szCs w:val="22"/>
        </w:rPr>
        <w:t>Sample Standards Documents</w:t>
      </w:r>
    </w:p>
    <w:p w14:paraId="5AD58B13" w14:textId="77777777" w:rsidR="007E60C4" w:rsidRPr="007E60C4" w:rsidRDefault="007E60C4" w:rsidP="007E60C4"/>
    <w:tbl>
      <w:tblPr>
        <w:tblStyle w:val="TableGrid0"/>
        <w:tblW w:w="0" w:type="auto"/>
        <w:tblInd w:w="-5" w:type="dxa"/>
        <w:shd w:val="clear" w:color="auto" w:fill="FFF2CC" w:themeFill="accent4" w:themeFillTint="33"/>
        <w:tblCellMar>
          <w:top w:w="72" w:type="dxa"/>
          <w:left w:w="288" w:type="dxa"/>
          <w:bottom w:w="72" w:type="dxa"/>
          <w:right w:w="288" w:type="dxa"/>
        </w:tblCellMar>
        <w:tblLook w:val="04A0" w:firstRow="1" w:lastRow="0" w:firstColumn="1" w:lastColumn="0" w:noHBand="0" w:noVBand="1"/>
      </w:tblPr>
      <w:tblGrid>
        <w:gridCol w:w="4693"/>
        <w:gridCol w:w="5992"/>
      </w:tblGrid>
      <w:tr w:rsidR="000169F0" w:rsidRPr="000169F0" w14:paraId="798B7C74" w14:textId="77777777" w:rsidTr="00C82766">
        <w:trPr>
          <w:trHeight w:val="197"/>
        </w:trPr>
        <w:tc>
          <w:tcPr>
            <w:tcW w:w="5003" w:type="dxa"/>
            <w:tcBorders>
              <w:bottom w:val="single" w:sz="4" w:space="0" w:color="auto"/>
            </w:tcBorders>
            <w:shd w:val="clear" w:color="auto" w:fill="FFF2CC" w:themeFill="accent4" w:themeFillTint="33"/>
          </w:tcPr>
          <w:p w14:paraId="490401F9" w14:textId="77777777" w:rsidR="000169F0" w:rsidRPr="000169F0" w:rsidRDefault="000169F0" w:rsidP="00C82766">
            <w:pPr>
              <w:rPr>
                <w:b/>
                <w:sz w:val="22"/>
              </w:rPr>
            </w:pPr>
            <w:r w:rsidRPr="000169F0">
              <w:rPr>
                <w:b/>
                <w:sz w:val="22"/>
              </w:rPr>
              <w:t>Pre-kindergarten</w:t>
            </w:r>
          </w:p>
        </w:tc>
        <w:tc>
          <w:tcPr>
            <w:tcW w:w="6378" w:type="dxa"/>
            <w:tcBorders>
              <w:bottom w:val="single" w:sz="4" w:space="0" w:color="auto"/>
            </w:tcBorders>
            <w:shd w:val="clear" w:color="auto" w:fill="FFF2CC" w:themeFill="accent4" w:themeFillTint="33"/>
          </w:tcPr>
          <w:p w14:paraId="39CC9C0D" w14:textId="77777777" w:rsidR="000169F0" w:rsidRPr="000169F0" w:rsidRDefault="000169F0" w:rsidP="00C82766">
            <w:pPr>
              <w:rPr>
                <w:b/>
                <w:sz w:val="22"/>
              </w:rPr>
            </w:pPr>
            <w:r w:rsidRPr="000169F0">
              <w:rPr>
                <w:b/>
                <w:sz w:val="22"/>
              </w:rPr>
              <w:t>Kindergarten</w:t>
            </w:r>
          </w:p>
        </w:tc>
      </w:tr>
      <w:tr w:rsidR="000169F0" w:rsidRPr="000169F0" w14:paraId="7B88F3E5" w14:textId="77777777" w:rsidTr="00C82766">
        <w:trPr>
          <w:trHeight w:val="827"/>
        </w:trPr>
        <w:tc>
          <w:tcPr>
            <w:tcW w:w="5003" w:type="dxa"/>
            <w:shd w:val="clear" w:color="auto" w:fill="FFFFFF" w:themeFill="background1"/>
            <w:vAlign w:val="center"/>
          </w:tcPr>
          <w:p w14:paraId="77327742" w14:textId="77777777" w:rsidR="000169F0" w:rsidRPr="000169F0" w:rsidRDefault="000169F0" w:rsidP="00C82766">
            <w:pPr>
              <w:rPr>
                <w:b/>
                <w:sz w:val="22"/>
              </w:rPr>
            </w:pPr>
            <w:r w:rsidRPr="000169F0">
              <w:rPr>
                <w:b/>
                <w:sz w:val="22"/>
              </w:rPr>
              <w:t>Alaska</w:t>
            </w:r>
          </w:p>
          <w:p w14:paraId="66160866" w14:textId="77777777" w:rsidR="000169F0" w:rsidRPr="000169F0" w:rsidRDefault="00640B34" w:rsidP="00C82766">
            <w:pPr>
              <w:rPr>
                <w:b/>
                <w:sz w:val="22"/>
              </w:rPr>
            </w:pPr>
            <w:hyperlink r:id="rId9" w:history="1">
              <w:r w:rsidR="000169F0" w:rsidRPr="000169F0">
                <w:rPr>
                  <w:rStyle w:val="Hyperlink"/>
                  <w:sz w:val="22"/>
                </w:rPr>
                <w:t>https://education.alaska.gov/publications/earlylearningguidelines.pdf</w:t>
              </w:r>
            </w:hyperlink>
          </w:p>
        </w:tc>
        <w:tc>
          <w:tcPr>
            <w:tcW w:w="6378" w:type="dxa"/>
            <w:shd w:val="clear" w:color="auto" w:fill="FFFFFF" w:themeFill="background1"/>
            <w:vAlign w:val="center"/>
          </w:tcPr>
          <w:p w14:paraId="764D20C5" w14:textId="77777777" w:rsidR="000169F0" w:rsidRPr="000169F0" w:rsidRDefault="000169F0" w:rsidP="00C82766">
            <w:pPr>
              <w:rPr>
                <w:b/>
                <w:sz w:val="22"/>
              </w:rPr>
            </w:pPr>
            <w:r w:rsidRPr="000169F0">
              <w:rPr>
                <w:b/>
                <w:sz w:val="22"/>
              </w:rPr>
              <w:t>Alaska</w:t>
            </w:r>
          </w:p>
          <w:p w14:paraId="07EF1F1B" w14:textId="77777777" w:rsidR="000169F0" w:rsidRPr="000169F0" w:rsidRDefault="00640B34" w:rsidP="00C82766">
            <w:pPr>
              <w:rPr>
                <w:b/>
                <w:sz w:val="22"/>
              </w:rPr>
            </w:pPr>
            <w:hyperlink r:id="rId10" w:history="1">
              <w:r w:rsidR="000169F0" w:rsidRPr="000169F0">
                <w:rPr>
                  <w:rStyle w:val="Hyperlink"/>
                  <w:sz w:val="22"/>
                </w:rPr>
                <w:t>https://www.eed.state.ak.us/akstandards/standards/akstandards_elaandmath_080812.pdf</w:t>
              </w:r>
            </w:hyperlink>
          </w:p>
        </w:tc>
      </w:tr>
      <w:tr w:rsidR="000169F0" w:rsidRPr="000169F0" w14:paraId="27AE2275" w14:textId="77777777" w:rsidTr="00C82766">
        <w:trPr>
          <w:trHeight w:val="585"/>
        </w:trPr>
        <w:tc>
          <w:tcPr>
            <w:tcW w:w="5003" w:type="dxa"/>
            <w:shd w:val="clear" w:color="auto" w:fill="FFFFFF" w:themeFill="background1"/>
            <w:vAlign w:val="center"/>
          </w:tcPr>
          <w:p w14:paraId="50019505" w14:textId="77777777" w:rsidR="000169F0" w:rsidRPr="000169F0" w:rsidRDefault="000169F0" w:rsidP="00C82766">
            <w:pPr>
              <w:rPr>
                <w:b/>
                <w:sz w:val="22"/>
              </w:rPr>
            </w:pPr>
            <w:r w:rsidRPr="000169F0">
              <w:rPr>
                <w:b/>
                <w:sz w:val="22"/>
              </w:rPr>
              <w:t>California</w:t>
            </w:r>
          </w:p>
          <w:p w14:paraId="67BED255" w14:textId="77777777" w:rsidR="000169F0" w:rsidRPr="000169F0" w:rsidRDefault="00640B34" w:rsidP="00C82766">
            <w:pPr>
              <w:rPr>
                <w:sz w:val="22"/>
              </w:rPr>
            </w:pPr>
            <w:hyperlink r:id="rId11" w:history="1">
              <w:r w:rsidR="000169F0" w:rsidRPr="000169F0">
                <w:rPr>
                  <w:rStyle w:val="Hyperlink"/>
                  <w:sz w:val="22"/>
                </w:rPr>
                <w:t>http://www.cde.ca.gov/sp/cd/re/documents/preschoollf.pdf</w:t>
              </w:r>
            </w:hyperlink>
            <w:r w:rsidR="000169F0" w:rsidRPr="000169F0">
              <w:rPr>
                <w:sz w:val="22"/>
              </w:rPr>
              <w:t xml:space="preserve"> </w:t>
            </w:r>
          </w:p>
        </w:tc>
        <w:tc>
          <w:tcPr>
            <w:tcW w:w="6378" w:type="dxa"/>
            <w:vMerge w:val="restart"/>
            <w:shd w:val="clear" w:color="auto" w:fill="FFFFFF" w:themeFill="background1"/>
            <w:vAlign w:val="center"/>
          </w:tcPr>
          <w:p w14:paraId="1E97E7D7" w14:textId="77777777" w:rsidR="000169F0" w:rsidRPr="000169F0" w:rsidRDefault="000169F0" w:rsidP="00C82766">
            <w:pPr>
              <w:rPr>
                <w:b/>
                <w:sz w:val="22"/>
              </w:rPr>
            </w:pPr>
            <w:r w:rsidRPr="000169F0">
              <w:rPr>
                <w:b/>
                <w:sz w:val="22"/>
              </w:rPr>
              <w:t>Common Core Standards</w:t>
            </w:r>
          </w:p>
          <w:p w14:paraId="44A5D83B" w14:textId="77777777" w:rsidR="000169F0" w:rsidRPr="000169F0" w:rsidRDefault="00640B34" w:rsidP="00C82766">
            <w:pPr>
              <w:rPr>
                <w:sz w:val="22"/>
              </w:rPr>
            </w:pPr>
            <w:hyperlink r:id="rId12" w:history="1">
              <w:r w:rsidR="000169F0" w:rsidRPr="000169F0">
                <w:rPr>
                  <w:rStyle w:val="Hyperlink"/>
                  <w:sz w:val="22"/>
                </w:rPr>
                <w:t>http://www.corestandards.org</w:t>
              </w:r>
            </w:hyperlink>
          </w:p>
          <w:p w14:paraId="296520F5" w14:textId="77777777" w:rsidR="000169F0" w:rsidRPr="000169F0" w:rsidRDefault="000169F0" w:rsidP="00C82766">
            <w:pPr>
              <w:rPr>
                <w:b/>
                <w:sz w:val="22"/>
              </w:rPr>
            </w:pPr>
          </w:p>
        </w:tc>
      </w:tr>
      <w:tr w:rsidR="000169F0" w:rsidRPr="000169F0" w14:paraId="698F9031" w14:textId="77777777" w:rsidTr="00C82766">
        <w:trPr>
          <w:trHeight w:val="582"/>
        </w:trPr>
        <w:tc>
          <w:tcPr>
            <w:tcW w:w="5003" w:type="dxa"/>
            <w:shd w:val="clear" w:color="auto" w:fill="FFFFFF" w:themeFill="background1"/>
            <w:vAlign w:val="center"/>
          </w:tcPr>
          <w:p w14:paraId="5E6CB8F8" w14:textId="77777777" w:rsidR="000169F0" w:rsidRPr="000169F0" w:rsidRDefault="000169F0" w:rsidP="00C82766">
            <w:pPr>
              <w:rPr>
                <w:b/>
                <w:sz w:val="22"/>
              </w:rPr>
            </w:pPr>
            <w:r w:rsidRPr="000169F0">
              <w:rPr>
                <w:b/>
                <w:sz w:val="22"/>
              </w:rPr>
              <w:t>Colorado</w:t>
            </w:r>
          </w:p>
          <w:p w14:paraId="0C00F377" w14:textId="77777777" w:rsidR="000169F0" w:rsidRPr="000169F0" w:rsidRDefault="00640B34" w:rsidP="00C82766">
            <w:pPr>
              <w:rPr>
                <w:sz w:val="22"/>
              </w:rPr>
            </w:pPr>
            <w:hyperlink r:id="rId13" w:history="1">
              <w:r w:rsidR="000169F0" w:rsidRPr="000169F0">
                <w:rPr>
                  <w:rStyle w:val="Hyperlink"/>
                  <w:sz w:val="22"/>
                </w:rPr>
                <w:t>https://www.cde.state.co.us/early/eldgs</w:t>
              </w:r>
            </w:hyperlink>
            <w:r w:rsidR="000169F0" w:rsidRPr="000169F0">
              <w:rPr>
                <w:sz w:val="22"/>
              </w:rPr>
              <w:t xml:space="preserve"> </w:t>
            </w:r>
          </w:p>
        </w:tc>
        <w:tc>
          <w:tcPr>
            <w:tcW w:w="6378" w:type="dxa"/>
            <w:vMerge/>
            <w:shd w:val="clear" w:color="auto" w:fill="FFFFFF" w:themeFill="background1"/>
            <w:vAlign w:val="center"/>
          </w:tcPr>
          <w:p w14:paraId="1B88C8E4" w14:textId="77777777" w:rsidR="000169F0" w:rsidRPr="000169F0" w:rsidRDefault="000169F0" w:rsidP="00C82766">
            <w:pPr>
              <w:rPr>
                <w:b/>
                <w:sz w:val="22"/>
              </w:rPr>
            </w:pPr>
          </w:p>
        </w:tc>
      </w:tr>
      <w:tr w:rsidR="000169F0" w:rsidRPr="000169F0" w14:paraId="39396316" w14:textId="77777777" w:rsidTr="00C82766">
        <w:trPr>
          <w:trHeight w:val="582"/>
        </w:trPr>
        <w:tc>
          <w:tcPr>
            <w:tcW w:w="5003" w:type="dxa"/>
            <w:shd w:val="clear" w:color="auto" w:fill="FFFFFF" w:themeFill="background1"/>
            <w:vAlign w:val="center"/>
          </w:tcPr>
          <w:p w14:paraId="439B9EF0" w14:textId="77777777" w:rsidR="000169F0" w:rsidRPr="000169F0" w:rsidRDefault="000169F0" w:rsidP="00C82766">
            <w:pPr>
              <w:rPr>
                <w:b/>
                <w:sz w:val="22"/>
              </w:rPr>
            </w:pPr>
            <w:r w:rsidRPr="000169F0">
              <w:rPr>
                <w:b/>
                <w:sz w:val="22"/>
              </w:rPr>
              <w:t>Florida</w:t>
            </w:r>
          </w:p>
          <w:p w14:paraId="442D2FAF" w14:textId="77777777" w:rsidR="000169F0" w:rsidRPr="000169F0" w:rsidRDefault="00640B34" w:rsidP="00C82766">
            <w:pPr>
              <w:rPr>
                <w:sz w:val="22"/>
              </w:rPr>
            </w:pPr>
            <w:hyperlink r:id="rId14" w:history="1">
              <w:r w:rsidR="000169F0" w:rsidRPr="000169F0">
                <w:rPr>
                  <w:rStyle w:val="Hyperlink"/>
                  <w:sz w:val="22"/>
                </w:rPr>
                <w:t>http://flbt5.floridaearlylearning.com/BT5_Uploads/feldsfyo.pdf</w:t>
              </w:r>
            </w:hyperlink>
            <w:r w:rsidR="000169F0" w:rsidRPr="000169F0">
              <w:rPr>
                <w:sz w:val="22"/>
              </w:rPr>
              <w:t xml:space="preserve"> </w:t>
            </w:r>
          </w:p>
        </w:tc>
        <w:tc>
          <w:tcPr>
            <w:tcW w:w="6378" w:type="dxa"/>
            <w:vMerge/>
            <w:shd w:val="clear" w:color="auto" w:fill="FFFFFF" w:themeFill="background1"/>
            <w:vAlign w:val="center"/>
          </w:tcPr>
          <w:p w14:paraId="148B25E4" w14:textId="77777777" w:rsidR="000169F0" w:rsidRPr="000169F0" w:rsidRDefault="000169F0" w:rsidP="00C82766">
            <w:pPr>
              <w:rPr>
                <w:b/>
                <w:sz w:val="22"/>
              </w:rPr>
            </w:pPr>
          </w:p>
        </w:tc>
      </w:tr>
      <w:tr w:rsidR="000169F0" w:rsidRPr="000169F0" w14:paraId="1DA488CB" w14:textId="77777777" w:rsidTr="00C82766">
        <w:trPr>
          <w:trHeight w:val="582"/>
        </w:trPr>
        <w:tc>
          <w:tcPr>
            <w:tcW w:w="5003" w:type="dxa"/>
            <w:shd w:val="clear" w:color="auto" w:fill="FFFFFF" w:themeFill="background1"/>
            <w:vAlign w:val="center"/>
          </w:tcPr>
          <w:p w14:paraId="699B12DD" w14:textId="77777777" w:rsidR="000169F0" w:rsidRPr="000169F0" w:rsidRDefault="000169F0" w:rsidP="00C82766">
            <w:pPr>
              <w:rPr>
                <w:b/>
                <w:sz w:val="22"/>
              </w:rPr>
            </w:pPr>
            <w:r w:rsidRPr="000169F0">
              <w:rPr>
                <w:b/>
                <w:sz w:val="22"/>
              </w:rPr>
              <w:t>Georgia</w:t>
            </w:r>
          </w:p>
          <w:p w14:paraId="7D2F9A3F" w14:textId="77777777" w:rsidR="000169F0" w:rsidRPr="000169F0" w:rsidRDefault="00640B34" w:rsidP="00C82766">
            <w:pPr>
              <w:rPr>
                <w:sz w:val="22"/>
              </w:rPr>
            </w:pPr>
            <w:hyperlink r:id="rId15" w:history="1">
              <w:r w:rsidR="000169F0" w:rsidRPr="000169F0">
                <w:rPr>
                  <w:rStyle w:val="Hyperlink"/>
                  <w:sz w:val="22"/>
                </w:rPr>
                <w:t>http://www.gelds.decal.ga.gov/Documents/48-60_Indicators.pdf</w:t>
              </w:r>
            </w:hyperlink>
            <w:r w:rsidR="000169F0" w:rsidRPr="000169F0">
              <w:rPr>
                <w:sz w:val="22"/>
              </w:rPr>
              <w:t xml:space="preserve"> </w:t>
            </w:r>
          </w:p>
        </w:tc>
        <w:tc>
          <w:tcPr>
            <w:tcW w:w="6378" w:type="dxa"/>
            <w:vMerge/>
            <w:shd w:val="clear" w:color="auto" w:fill="FFFFFF" w:themeFill="background1"/>
            <w:vAlign w:val="center"/>
          </w:tcPr>
          <w:p w14:paraId="263D6DA8" w14:textId="77777777" w:rsidR="000169F0" w:rsidRPr="000169F0" w:rsidRDefault="000169F0" w:rsidP="00C82766">
            <w:pPr>
              <w:rPr>
                <w:b/>
                <w:sz w:val="22"/>
              </w:rPr>
            </w:pPr>
          </w:p>
        </w:tc>
      </w:tr>
      <w:tr w:rsidR="000169F0" w:rsidRPr="000169F0" w14:paraId="69EA6F1A" w14:textId="77777777" w:rsidTr="00C82766">
        <w:trPr>
          <w:trHeight w:val="582"/>
        </w:trPr>
        <w:tc>
          <w:tcPr>
            <w:tcW w:w="5003" w:type="dxa"/>
            <w:shd w:val="clear" w:color="auto" w:fill="FFFFFF" w:themeFill="background1"/>
            <w:vAlign w:val="center"/>
          </w:tcPr>
          <w:p w14:paraId="4C20A784" w14:textId="77777777" w:rsidR="000169F0" w:rsidRPr="000169F0" w:rsidRDefault="000169F0" w:rsidP="00C82766">
            <w:pPr>
              <w:rPr>
                <w:b/>
                <w:sz w:val="22"/>
              </w:rPr>
            </w:pPr>
            <w:r w:rsidRPr="000169F0">
              <w:rPr>
                <w:b/>
                <w:sz w:val="22"/>
              </w:rPr>
              <w:t>Hawaii</w:t>
            </w:r>
          </w:p>
          <w:p w14:paraId="1BC74FA4" w14:textId="77777777" w:rsidR="000169F0" w:rsidRPr="000169F0" w:rsidRDefault="00640B34" w:rsidP="00C82766">
            <w:pPr>
              <w:rPr>
                <w:sz w:val="22"/>
              </w:rPr>
            </w:pPr>
            <w:hyperlink r:id="rId16" w:history="1">
              <w:r w:rsidR="000169F0" w:rsidRPr="000169F0">
                <w:rPr>
                  <w:rStyle w:val="Hyperlink"/>
                  <w:sz w:val="22"/>
                </w:rPr>
                <w:t>http://earlylearning.hawaii.gov/wp-content/uploads/2014/02/HELDS-continuum-2014.04.01.pdf</w:t>
              </w:r>
            </w:hyperlink>
            <w:r w:rsidR="000169F0" w:rsidRPr="000169F0">
              <w:rPr>
                <w:sz w:val="22"/>
              </w:rPr>
              <w:t xml:space="preserve"> </w:t>
            </w:r>
          </w:p>
        </w:tc>
        <w:tc>
          <w:tcPr>
            <w:tcW w:w="6378" w:type="dxa"/>
            <w:vMerge/>
            <w:shd w:val="clear" w:color="auto" w:fill="FFFFFF" w:themeFill="background1"/>
            <w:vAlign w:val="center"/>
          </w:tcPr>
          <w:p w14:paraId="48471481" w14:textId="77777777" w:rsidR="000169F0" w:rsidRPr="000169F0" w:rsidRDefault="000169F0" w:rsidP="00C82766">
            <w:pPr>
              <w:rPr>
                <w:b/>
                <w:sz w:val="22"/>
              </w:rPr>
            </w:pPr>
          </w:p>
        </w:tc>
      </w:tr>
      <w:tr w:rsidR="000169F0" w:rsidRPr="000169F0" w14:paraId="3F39FDF1" w14:textId="77777777" w:rsidTr="00C82766">
        <w:trPr>
          <w:trHeight w:val="582"/>
        </w:trPr>
        <w:tc>
          <w:tcPr>
            <w:tcW w:w="5003" w:type="dxa"/>
            <w:shd w:val="clear" w:color="auto" w:fill="FFFFFF" w:themeFill="background1"/>
            <w:vAlign w:val="center"/>
          </w:tcPr>
          <w:p w14:paraId="61B53B45" w14:textId="77777777" w:rsidR="000169F0" w:rsidRPr="000169F0" w:rsidRDefault="000169F0" w:rsidP="00C82766">
            <w:pPr>
              <w:rPr>
                <w:b/>
                <w:sz w:val="22"/>
              </w:rPr>
            </w:pPr>
            <w:r w:rsidRPr="000169F0">
              <w:rPr>
                <w:b/>
                <w:sz w:val="22"/>
              </w:rPr>
              <w:t>Illinois</w:t>
            </w:r>
          </w:p>
          <w:p w14:paraId="00AFA574" w14:textId="77777777" w:rsidR="000169F0" w:rsidRPr="000169F0" w:rsidRDefault="00640B34" w:rsidP="00C82766">
            <w:pPr>
              <w:rPr>
                <w:sz w:val="22"/>
              </w:rPr>
            </w:pPr>
            <w:hyperlink r:id="rId17" w:history="1">
              <w:r w:rsidR="000169F0" w:rsidRPr="000169F0">
                <w:rPr>
                  <w:rStyle w:val="Hyperlink"/>
                  <w:sz w:val="22"/>
                </w:rPr>
                <w:t>http://www.isbe.net/earlychi/pdf/early_learning_standards.pdf</w:t>
              </w:r>
            </w:hyperlink>
            <w:r w:rsidR="000169F0" w:rsidRPr="000169F0">
              <w:rPr>
                <w:sz w:val="22"/>
              </w:rPr>
              <w:t xml:space="preserve"> </w:t>
            </w:r>
          </w:p>
        </w:tc>
        <w:tc>
          <w:tcPr>
            <w:tcW w:w="6378" w:type="dxa"/>
            <w:vMerge/>
            <w:shd w:val="clear" w:color="auto" w:fill="FFFFFF" w:themeFill="background1"/>
            <w:vAlign w:val="center"/>
          </w:tcPr>
          <w:p w14:paraId="6D6B0F61" w14:textId="77777777" w:rsidR="000169F0" w:rsidRPr="000169F0" w:rsidRDefault="000169F0" w:rsidP="00C82766">
            <w:pPr>
              <w:rPr>
                <w:b/>
                <w:sz w:val="22"/>
              </w:rPr>
            </w:pPr>
          </w:p>
        </w:tc>
      </w:tr>
      <w:tr w:rsidR="000169F0" w:rsidRPr="000169F0" w14:paraId="2634AC19" w14:textId="77777777" w:rsidTr="00C82766">
        <w:trPr>
          <w:trHeight w:val="582"/>
        </w:trPr>
        <w:tc>
          <w:tcPr>
            <w:tcW w:w="5003" w:type="dxa"/>
            <w:shd w:val="clear" w:color="auto" w:fill="FFFFFF" w:themeFill="background1"/>
            <w:vAlign w:val="center"/>
          </w:tcPr>
          <w:p w14:paraId="2ECFD5C0" w14:textId="77777777" w:rsidR="000169F0" w:rsidRPr="000169F0" w:rsidRDefault="000169F0" w:rsidP="00C82766">
            <w:pPr>
              <w:rPr>
                <w:b/>
                <w:sz w:val="22"/>
              </w:rPr>
            </w:pPr>
            <w:r w:rsidRPr="000169F0">
              <w:rPr>
                <w:b/>
                <w:sz w:val="22"/>
              </w:rPr>
              <w:t xml:space="preserve">Indiana </w:t>
            </w:r>
          </w:p>
          <w:p w14:paraId="7648005C" w14:textId="77777777" w:rsidR="000169F0" w:rsidRPr="000169F0" w:rsidRDefault="00640B34" w:rsidP="00C82766">
            <w:pPr>
              <w:rPr>
                <w:b/>
                <w:sz w:val="22"/>
              </w:rPr>
            </w:pPr>
            <w:hyperlink r:id="rId18" w:history="1">
              <w:r w:rsidR="000169F0" w:rsidRPr="000169F0">
                <w:rPr>
                  <w:rStyle w:val="Hyperlink"/>
                  <w:sz w:val="22"/>
                </w:rPr>
                <w:t>http://www.doe.in.gov/sites/default/files/earlylearning/foundations-2015-august-12.pdf</w:t>
              </w:r>
            </w:hyperlink>
            <w:r w:rsidR="000169F0" w:rsidRPr="000169F0">
              <w:rPr>
                <w:sz w:val="22"/>
              </w:rPr>
              <w:t xml:space="preserve"> </w:t>
            </w:r>
          </w:p>
        </w:tc>
        <w:tc>
          <w:tcPr>
            <w:tcW w:w="6378" w:type="dxa"/>
            <w:shd w:val="clear" w:color="auto" w:fill="FFFFFF" w:themeFill="background1"/>
            <w:vAlign w:val="center"/>
          </w:tcPr>
          <w:p w14:paraId="4342D2EA" w14:textId="77777777" w:rsidR="000169F0" w:rsidRPr="000169F0" w:rsidRDefault="000169F0" w:rsidP="00C82766">
            <w:pPr>
              <w:pageBreakBefore/>
              <w:rPr>
                <w:b/>
                <w:sz w:val="22"/>
              </w:rPr>
            </w:pPr>
            <w:r w:rsidRPr="000169F0">
              <w:rPr>
                <w:b/>
                <w:sz w:val="22"/>
              </w:rPr>
              <w:t>Indiana</w:t>
            </w:r>
          </w:p>
          <w:p w14:paraId="75A240D5" w14:textId="77777777" w:rsidR="000169F0" w:rsidRPr="000169F0" w:rsidRDefault="000169F0" w:rsidP="00C82766">
            <w:pPr>
              <w:pageBreakBefore/>
              <w:rPr>
                <w:sz w:val="22"/>
              </w:rPr>
            </w:pPr>
            <w:r w:rsidRPr="000169F0">
              <w:rPr>
                <w:sz w:val="22"/>
              </w:rPr>
              <w:t xml:space="preserve">English/Language Arts </w:t>
            </w:r>
            <w:hyperlink r:id="rId19" w:history="1">
              <w:r w:rsidRPr="000169F0">
                <w:rPr>
                  <w:rStyle w:val="Hyperlink"/>
                  <w:sz w:val="22"/>
                </w:rPr>
                <w:t>http://www.doe.in.gov/sites/default/files/standards/enla/grade_k_ias_2014.pdf</w:t>
              </w:r>
            </w:hyperlink>
          </w:p>
          <w:p w14:paraId="6C9E25CF" w14:textId="77777777" w:rsidR="000169F0" w:rsidRPr="000169F0" w:rsidRDefault="000169F0" w:rsidP="00C82766">
            <w:pPr>
              <w:pageBreakBefore/>
              <w:rPr>
                <w:sz w:val="22"/>
              </w:rPr>
            </w:pPr>
            <w:r w:rsidRPr="000169F0">
              <w:rPr>
                <w:sz w:val="22"/>
              </w:rPr>
              <w:t>Math</w:t>
            </w:r>
          </w:p>
          <w:p w14:paraId="0A1D6EEA" w14:textId="77777777" w:rsidR="000169F0" w:rsidRPr="000169F0" w:rsidRDefault="00640B34" w:rsidP="00C82766">
            <w:pPr>
              <w:rPr>
                <w:b/>
                <w:sz w:val="22"/>
              </w:rPr>
            </w:pPr>
            <w:hyperlink r:id="rId20" w:history="1">
              <w:r w:rsidR="000169F0" w:rsidRPr="000169F0">
                <w:rPr>
                  <w:rStyle w:val="Hyperlink"/>
                  <w:sz w:val="22"/>
                </w:rPr>
                <w:t>http://www.doe.in.gov/sites/default/files/standards/mathematics/2014-07-21-math-gk-architecturewith-front-matter_br.pdf</w:t>
              </w:r>
            </w:hyperlink>
            <w:r w:rsidR="000169F0" w:rsidRPr="000169F0">
              <w:rPr>
                <w:sz w:val="22"/>
              </w:rPr>
              <w:t xml:space="preserve"> </w:t>
            </w:r>
          </w:p>
        </w:tc>
      </w:tr>
    </w:tbl>
    <w:p w14:paraId="4DBB118C" w14:textId="77777777" w:rsidR="000169F0" w:rsidRPr="000169F0" w:rsidRDefault="000169F0" w:rsidP="000169F0">
      <w:pPr>
        <w:numPr>
          <w:ilvl w:val="0"/>
          <w:numId w:val="18"/>
        </w:numPr>
        <w:spacing w:before="120" w:after="120" w:line="240" w:lineRule="auto"/>
        <w:rPr>
          <w:sz w:val="22"/>
        </w:rPr>
      </w:pPr>
      <w:r w:rsidRPr="000169F0">
        <w:rPr>
          <w:sz w:val="22"/>
        </w:rPr>
        <w:br w:type="page"/>
      </w:r>
    </w:p>
    <w:tbl>
      <w:tblPr>
        <w:tblStyle w:val="TableGrid0"/>
        <w:tblW w:w="0" w:type="auto"/>
        <w:tblInd w:w="-5" w:type="dxa"/>
        <w:shd w:val="clear" w:color="auto" w:fill="FFF2CC" w:themeFill="accent4" w:themeFillTint="33"/>
        <w:tblCellMar>
          <w:top w:w="144" w:type="dxa"/>
          <w:left w:w="288" w:type="dxa"/>
          <w:bottom w:w="144" w:type="dxa"/>
          <w:right w:w="288" w:type="dxa"/>
        </w:tblCellMar>
        <w:tblLook w:val="04A0" w:firstRow="1" w:lastRow="0" w:firstColumn="1" w:lastColumn="0" w:noHBand="0" w:noVBand="1"/>
      </w:tblPr>
      <w:tblGrid>
        <w:gridCol w:w="5796"/>
        <w:gridCol w:w="4889"/>
      </w:tblGrid>
      <w:tr w:rsidR="000169F0" w:rsidRPr="000169F0" w14:paraId="3D46EB16" w14:textId="77777777" w:rsidTr="00C82766">
        <w:trPr>
          <w:trHeight w:val="197"/>
        </w:trPr>
        <w:tc>
          <w:tcPr>
            <w:tcW w:w="6529" w:type="dxa"/>
            <w:tcBorders>
              <w:bottom w:val="single" w:sz="4" w:space="0" w:color="auto"/>
            </w:tcBorders>
            <w:shd w:val="clear" w:color="auto" w:fill="FFF2CC" w:themeFill="accent4" w:themeFillTint="33"/>
          </w:tcPr>
          <w:p w14:paraId="1C9D193A" w14:textId="77777777" w:rsidR="000169F0" w:rsidRPr="000169F0" w:rsidRDefault="000169F0" w:rsidP="00C82766">
            <w:pPr>
              <w:rPr>
                <w:b/>
                <w:sz w:val="22"/>
              </w:rPr>
            </w:pPr>
            <w:r w:rsidRPr="000169F0">
              <w:rPr>
                <w:b/>
                <w:sz w:val="22"/>
              </w:rPr>
              <w:lastRenderedPageBreak/>
              <w:t>Pre-kindergarten</w:t>
            </w:r>
          </w:p>
        </w:tc>
        <w:tc>
          <w:tcPr>
            <w:tcW w:w="4852" w:type="dxa"/>
            <w:tcBorders>
              <w:bottom w:val="single" w:sz="4" w:space="0" w:color="auto"/>
            </w:tcBorders>
            <w:shd w:val="clear" w:color="auto" w:fill="FFF2CC" w:themeFill="accent4" w:themeFillTint="33"/>
          </w:tcPr>
          <w:p w14:paraId="51DD9917" w14:textId="77777777" w:rsidR="000169F0" w:rsidRPr="000169F0" w:rsidRDefault="000169F0" w:rsidP="00C82766">
            <w:pPr>
              <w:rPr>
                <w:b/>
                <w:sz w:val="22"/>
              </w:rPr>
            </w:pPr>
            <w:r w:rsidRPr="000169F0">
              <w:rPr>
                <w:b/>
                <w:sz w:val="22"/>
              </w:rPr>
              <w:t>Kindergarten</w:t>
            </w:r>
          </w:p>
        </w:tc>
      </w:tr>
      <w:tr w:rsidR="000169F0" w:rsidRPr="000169F0" w14:paraId="2DE9122F" w14:textId="77777777" w:rsidTr="00C82766">
        <w:tblPrEx>
          <w:shd w:val="clear" w:color="auto" w:fill="auto"/>
          <w:tblCellMar>
            <w:top w:w="0" w:type="dxa"/>
            <w:left w:w="108" w:type="dxa"/>
            <w:bottom w:w="0" w:type="dxa"/>
            <w:right w:w="108" w:type="dxa"/>
          </w:tblCellMar>
        </w:tblPrEx>
        <w:tc>
          <w:tcPr>
            <w:tcW w:w="6529" w:type="dxa"/>
            <w:vAlign w:val="center"/>
            <w:hideMark/>
          </w:tcPr>
          <w:p w14:paraId="64B57BC3" w14:textId="77777777" w:rsidR="000169F0" w:rsidRPr="000169F0" w:rsidRDefault="000169F0" w:rsidP="00C82766">
            <w:pPr>
              <w:rPr>
                <w:b/>
                <w:sz w:val="22"/>
              </w:rPr>
            </w:pPr>
            <w:r w:rsidRPr="000169F0">
              <w:rPr>
                <w:b/>
                <w:sz w:val="22"/>
              </w:rPr>
              <w:t>Nebraska</w:t>
            </w:r>
          </w:p>
          <w:p w14:paraId="2159E0B4" w14:textId="77777777" w:rsidR="000169F0" w:rsidRPr="000169F0" w:rsidRDefault="00640B34" w:rsidP="00C82766">
            <w:pPr>
              <w:rPr>
                <w:b/>
                <w:sz w:val="22"/>
              </w:rPr>
            </w:pPr>
            <w:hyperlink r:id="rId21" w:history="1">
              <w:r w:rsidR="000169F0" w:rsidRPr="000169F0">
                <w:rPr>
                  <w:rStyle w:val="Hyperlink"/>
                  <w:sz w:val="22"/>
                </w:rPr>
                <w:t>https://www.education.ne.gov/oec/pubs/ELG/3_5_English.pdf</w:t>
              </w:r>
            </w:hyperlink>
            <w:r w:rsidR="000169F0" w:rsidRPr="000169F0">
              <w:rPr>
                <w:sz w:val="22"/>
              </w:rPr>
              <w:t xml:space="preserve"> </w:t>
            </w:r>
          </w:p>
        </w:tc>
        <w:tc>
          <w:tcPr>
            <w:tcW w:w="4852" w:type="dxa"/>
            <w:vAlign w:val="center"/>
            <w:hideMark/>
          </w:tcPr>
          <w:p w14:paraId="100E0C58" w14:textId="77777777" w:rsidR="000169F0" w:rsidRPr="000169F0" w:rsidRDefault="000169F0" w:rsidP="00C82766">
            <w:pPr>
              <w:rPr>
                <w:b/>
                <w:sz w:val="22"/>
              </w:rPr>
            </w:pPr>
            <w:r w:rsidRPr="000169F0">
              <w:rPr>
                <w:b/>
                <w:sz w:val="22"/>
              </w:rPr>
              <w:t>Nebraska</w:t>
            </w:r>
          </w:p>
          <w:p w14:paraId="05FC533B" w14:textId="77777777" w:rsidR="000169F0" w:rsidRPr="000169F0" w:rsidRDefault="000169F0" w:rsidP="00C82766">
            <w:pPr>
              <w:rPr>
                <w:sz w:val="22"/>
              </w:rPr>
            </w:pPr>
            <w:r w:rsidRPr="000169F0">
              <w:rPr>
                <w:sz w:val="22"/>
              </w:rPr>
              <w:t>English Language Arts</w:t>
            </w:r>
          </w:p>
          <w:p w14:paraId="3C11A7F2" w14:textId="77777777" w:rsidR="000169F0" w:rsidRPr="000169F0" w:rsidRDefault="00640B34" w:rsidP="00C82766">
            <w:pPr>
              <w:rPr>
                <w:sz w:val="22"/>
              </w:rPr>
            </w:pPr>
            <w:hyperlink r:id="rId22" w:history="1">
              <w:r w:rsidR="000169F0" w:rsidRPr="000169F0">
                <w:rPr>
                  <w:rStyle w:val="Hyperlink"/>
                  <w:sz w:val="22"/>
                </w:rPr>
                <w:t>https://www.education.ne.gov/oec/pubs/ELG/kgn_langlit.pdf</w:t>
              </w:r>
            </w:hyperlink>
            <w:r w:rsidR="000169F0" w:rsidRPr="000169F0">
              <w:rPr>
                <w:sz w:val="22"/>
              </w:rPr>
              <w:t xml:space="preserve"> </w:t>
            </w:r>
          </w:p>
          <w:p w14:paraId="0C64BA85" w14:textId="77777777" w:rsidR="000169F0" w:rsidRPr="000169F0" w:rsidRDefault="000169F0" w:rsidP="00C82766">
            <w:pPr>
              <w:rPr>
                <w:sz w:val="22"/>
              </w:rPr>
            </w:pPr>
            <w:r w:rsidRPr="000169F0">
              <w:rPr>
                <w:sz w:val="22"/>
              </w:rPr>
              <w:t>Math</w:t>
            </w:r>
          </w:p>
          <w:p w14:paraId="0F543E5C" w14:textId="77777777" w:rsidR="000169F0" w:rsidRPr="000169F0" w:rsidRDefault="00640B34" w:rsidP="00C82766">
            <w:pPr>
              <w:rPr>
                <w:b/>
                <w:sz w:val="22"/>
              </w:rPr>
            </w:pPr>
            <w:hyperlink r:id="rId23" w:history="1">
              <w:r w:rsidR="000169F0" w:rsidRPr="000169F0">
                <w:rPr>
                  <w:rStyle w:val="Hyperlink"/>
                  <w:sz w:val="22"/>
                </w:rPr>
                <w:t>https://www.education.ne.gov/oec/pubs/ELG/kgn_math.pdf</w:t>
              </w:r>
            </w:hyperlink>
            <w:r w:rsidR="000169F0" w:rsidRPr="000169F0">
              <w:rPr>
                <w:sz w:val="22"/>
              </w:rPr>
              <w:t xml:space="preserve"> </w:t>
            </w:r>
          </w:p>
        </w:tc>
      </w:tr>
      <w:tr w:rsidR="000169F0" w:rsidRPr="000169F0" w14:paraId="57F65037" w14:textId="77777777" w:rsidTr="00C82766">
        <w:trPr>
          <w:trHeight w:val="827"/>
        </w:trPr>
        <w:tc>
          <w:tcPr>
            <w:tcW w:w="6529" w:type="dxa"/>
            <w:shd w:val="clear" w:color="auto" w:fill="FFFFFF" w:themeFill="background1"/>
            <w:vAlign w:val="center"/>
          </w:tcPr>
          <w:p w14:paraId="616B68D8" w14:textId="77777777" w:rsidR="000169F0" w:rsidRPr="000169F0" w:rsidRDefault="000169F0" w:rsidP="00C82766">
            <w:pPr>
              <w:rPr>
                <w:b/>
                <w:sz w:val="22"/>
              </w:rPr>
            </w:pPr>
            <w:r w:rsidRPr="000169F0">
              <w:rPr>
                <w:b/>
                <w:sz w:val="22"/>
              </w:rPr>
              <w:t>New York</w:t>
            </w:r>
          </w:p>
          <w:p w14:paraId="70A20327" w14:textId="77777777" w:rsidR="000169F0" w:rsidRPr="000169F0" w:rsidRDefault="00640B34" w:rsidP="00C82766">
            <w:pPr>
              <w:rPr>
                <w:b/>
                <w:sz w:val="22"/>
              </w:rPr>
            </w:pPr>
            <w:hyperlink r:id="rId24" w:history="1">
              <w:r w:rsidR="000169F0" w:rsidRPr="000169F0">
                <w:rPr>
                  <w:rStyle w:val="Hyperlink"/>
                  <w:sz w:val="22"/>
                </w:rPr>
                <w:t>http://www.p12.nysed.gov/ciai/common_core_standards/pdfdocs/nyslsprek.pdf</w:t>
              </w:r>
            </w:hyperlink>
          </w:p>
        </w:tc>
        <w:tc>
          <w:tcPr>
            <w:tcW w:w="4852" w:type="dxa"/>
            <w:vMerge w:val="restart"/>
            <w:shd w:val="clear" w:color="auto" w:fill="FFFFFF" w:themeFill="background1"/>
            <w:vAlign w:val="center"/>
          </w:tcPr>
          <w:p w14:paraId="125FE376" w14:textId="77777777" w:rsidR="000169F0" w:rsidRPr="000169F0" w:rsidRDefault="000169F0" w:rsidP="00C82766">
            <w:pPr>
              <w:rPr>
                <w:b/>
                <w:sz w:val="22"/>
              </w:rPr>
            </w:pPr>
            <w:r w:rsidRPr="000169F0">
              <w:rPr>
                <w:b/>
                <w:sz w:val="22"/>
              </w:rPr>
              <w:t>Common Core Standards</w:t>
            </w:r>
          </w:p>
          <w:p w14:paraId="03A5D5C0" w14:textId="77777777" w:rsidR="000169F0" w:rsidRPr="000169F0" w:rsidRDefault="00640B34" w:rsidP="00C82766">
            <w:pPr>
              <w:rPr>
                <w:sz w:val="22"/>
              </w:rPr>
            </w:pPr>
            <w:hyperlink r:id="rId25" w:history="1">
              <w:r w:rsidR="000169F0" w:rsidRPr="000169F0">
                <w:rPr>
                  <w:rStyle w:val="Hyperlink"/>
                  <w:sz w:val="22"/>
                </w:rPr>
                <w:t>http://www.corestandards.org</w:t>
              </w:r>
            </w:hyperlink>
            <w:r w:rsidR="000169F0" w:rsidRPr="000169F0">
              <w:rPr>
                <w:sz w:val="22"/>
              </w:rPr>
              <w:t xml:space="preserve"> </w:t>
            </w:r>
          </w:p>
          <w:p w14:paraId="0C05DCDA" w14:textId="77777777" w:rsidR="000169F0" w:rsidRPr="000169F0" w:rsidRDefault="000169F0" w:rsidP="00C82766">
            <w:pPr>
              <w:rPr>
                <w:b/>
                <w:sz w:val="22"/>
              </w:rPr>
            </w:pPr>
          </w:p>
        </w:tc>
      </w:tr>
      <w:tr w:rsidR="000169F0" w:rsidRPr="000169F0" w14:paraId="3E70BA6D" w14:textId="77777777" w:rsidTr="00C82766">
        <w:trPr>
          <w:trHeight w:val="683"/>
        </w:trPr>
        <w:tc>
          <w:tcPr>
            <w:tcW w:w="6529" w:type="dxa"/>
            <w:shd w:val="clear" w:color="auto" w:fill="FFFFFF" w:themeFill="background1"/>
            <w:vAlign w:val="center"/>
          </w:tcPr>
          <w:p w14:paraId="1F703097" w14:textId="77777777" w:rsidR="000169F0" w:rsidRPr="000169F0" w:rsidRDefault="000169F0" w:rsidP="00C82766">
            <w:pPr>
              <w:rPr>
                <w:b/>
                <w:sz w:val="22"/>
              </w:rPr>
            </w:pPr>
            <w:r w:rsidRPr="000169F0">
              <w:rPr>
                <w:b/>
                <w:sz w:val="22"/>
              </w:rPr>
              <w:t>North Carolina</w:t>
            </w:r>
          </w:p>
          <w:p w14:paraId="2E04C5D5" w14:textId="77777777" w:rsidR="000169F0" w:rsidRPr="000169F0" w:rsidRDefault="00640B34" w:rsidP="00C82766">
            <w:pPr>
              <w:rPr>
                <w:b/>
                <w:sz w:val="22"/>
              </w:rPr>
            </w:pPr>
            <w:hyperlink r:id="rId26" w:history="1">
              <w:r w:rsidR="000169F0" w:rsidRPr="000169F0">
                <w:rPr>
                  <w:rStyle w:val="Hyperlink"/>
                  <w:sz w:val="22"/>
                </w:rPr>
                <w:t>http://ncchildcare.nc.gov/pdf_forms/NC_foundations.pdf</w:t>
              </w:r>
            </w:hyperlink>
          </w:p>
        </w:tc>
        <w:tc>
          <w:tcPr>
            <w:tcW w:w="4852" w:type="dxa"/>
            <w:vMerge/>
            <w:shd w:val="clear" w:color="auto" w:fill="FFFFFF" w:themeFill="background1"/>
            <w:vAlign w:val="center"/>
          </w:tcPr>
          <w:p w14:paraId="08263FF8" w14:textId="77777777" w:rsidR="000169F0" w:rsidRPr="000169F0" w:rsidRDefault="000169F0" w:rsidP="00C82766">
            <w:pPr>
              <w:rPr>
                <w:b/>
                <w:sz w:val="22"/>
              </w:rPr>
            </w:pPr>
          </w:p>
        </w:tc>
      </w:tr>
      <w:tr w:rsidR="000169F0" w:rsidRPr="000169F0" w14:paraId="6497A3B0" w14:textId="77777777" w:rsidTr="00C82766">
        <w:trPr>
          <w:trHeight w:val="683"/>
        </w:trPr>
        <w:tc>
          <w:tcPr>
            <w:tcW w:w="6529" w:type="dxa"/>
            <w:shd w:val="clear" w:color="auto" w:fill="FFFFFF" w:themeFill="background1"/>
            <w:vAlign w:val="center"/>
          </w:tcPr>
          <w:p w14:paraId="05ACBD52" w14:textId="77777777" w:rsidR="000169F0" w:rsidRPr="000169F0" w:rsidRDefault="000169F0" w:rsidP="00C82766">
            <w:pPr>
              <w:rPr>
                <w:b/>
                <w:sz w:val="22"/>
              </w:rPr>
            </w:pPr>
            <w:r w:rsidRPr="000169F0">
              <w:rPr>
                <w:b/>
                <w:sz w:val="22"/>
              </w:rPr>
              <w:t>Ohio</w:t>
            </w:r>
          </w:p>
          <w:p w14:paraId="4EE79E79" w14:textId="77777777" w:rsidR="000169F0" w:rsidRPr="000169F0" w:rsidRDefault="000169F0" w:rsidP="00C82766">
            <w:pPr>
              <w:rPr>
                <w:sz w:val="22"/>
              </w:rPr>
            </w:pPr>
            <w:r w:rsidRPr="000169F0">
              <w:rPr>
                <w:sz w:val="22"/>
              </w:rPr>
              <w:t>Language and Literacy</w:t>
            </w:r>
          </w:p>
          <w:p w14:paraId="26B75DD4" w14:textId="77777777" w:rsidR="000169F0" w:rsidRPr="000169F0" w:rsidRDefault="00640B34" w:rsidP="00C82766">
            <w:pPr>
              <w:rPr>
                <w:sz w:val="22"/>
              </w:rPr>
            </w:pPr>
            <w:hyperlink r:id="rId27" w:history="1">
              <w:r w:rsidR="000169F0" w:rsidRPr="000169F0">
                <w:rPr>
                  <w:rStyle w:val="Hyperlink"/>
                  <w:sz w:val="22"/>
                </w:rPr>
                <w:t>http://education.ohio.gov/getattachment/Topics/Early-Learning/Early-Learning-Content-Standards/Birth-Through-Pre_K-Learning-and-Development-Stand/ELDS-Language-and-Literacy.pdf.aspx</w:t>
              </w:r>
            </w:hyperlink>
            <w:r w:rsidR="000169F0" w:rsidRPr="000169F0">
              <w:rPr>
                <w:sz w:val="22"/>
              </w:rPr>
              <w:t xml:space="preserve"> </w:t>
            </w:r>
          </w:p>
          <w:p w14:paraId="639747A2" w14:textId="77777777" w:rsidR="000169F0" w:rsidRPr="000169F0" w:rsidRDefault="000169F0" w:rsidP="00C82766">
            <w:pPr>
              <w:rPr>
                <w:sz w:val="22"/>
              </w:rPr>
            </w:pPr>
            <w:r w:rsidRPr="000169F0">
              <w:rPr>
                <w:sz w:val="22"/>
              </w:rPr>
              <w:t>Cognitive Development</w:t>
            </w:r>
          </w:p>
          <w:p w14:paraId="3DA405D7" w14:textId="77777777" w:rsidR="000169F0" w:rsidRPr="000169F0" w:rsidRDefault="00640B34" w:rsidP="00C82766">
            <w:pPr>
              <w:rPr>
                <w:sz w:val="22"/>
              </w:rPr>
            </w:pPr>
            <w:hyperlink r:id="rId28" w:history="1">
              <w:r w:rsidR="000169F0" w:rsidRPr="000169F0">
                <w:rPr>
                  <w:rStyle w:val="Hyperlink"/>
                  <w:sz w:val="22"/>
                </w:rPr>
                <w:t>http://education.ohio.gov/getattachment/Topics/Early-Learning/Early-Learning-Content-Standards/Birth-Through-Pre_K-Learning-and-Development-Stand/ELSD-Cognition-Standards.pdf.aspx</w:t>
              </w:r>
            </w:hyperlink>
          </w:p>
        </w:tc>
        <w:tc>
          <w:tcPr>
            <w:tcW w:w="4852" w:type="dxa"/>
            <w:vMerge/>
            <w:shd w:val="clear" w:color="auto" w:fill="FFFFFF" w:themeFill="background1"/>
            <w:vAlign w:val="center"/>
          </w:tcPr>
          <w:p w14:paraId="5880E9D6" w14:textId="77777777" w:rsidR="000169F0" w:rsidRPr="000169F0" w:rsidRDefault="000169F0" w:rsidP="00C82766">
            <w:pPr>
              <w:rPr>
                <w:b/>
                <w:sz w:val="22"/>
              </w:rPr>
            </w:pPr>
          </w:p>
        </w:tc>
      </w:tr>
      <w:tr w:rsidR="000169F0" w:rsidRPr="000169F0" w14:paraId="26B05094" w14:textId="77777777" w:rsidTr="00C82766">
        <w:trPr>
          <w:trHeight w:val="683"/>
        </w:trPr>
        <w:tc>
          <w:tcPr>
            <w:tcW w:w="6529" w:type="dxa"/>
            <w:shd w:val="clear" w:color="auto" w:fill="FFFFFF" w:themeFill="background1"/>
          </w:tcPr>
          <w:p w14:paraId="286F74D3" w14:textId="77777777" w:rsidR="000169F0" w:rsidRPr="000169F0" w:rsidRDefault="000169F0" w:rsidP="00C82766">
            <w:pPr>
              <w:rPr>
                <w:b/>
                <w:sz w:val="22"/>
              </w:rPr>
            </w:pPr>
            <w:r w:rsidRPr="000169F0">
              <w:rPr>
                <w:b/>
                <w:sz w:val="22"/>
              </w:rPr>
              <w:t>Oklahoma</w:t>
            </w:r>
          </w:p>
          <w:p w14:paraId="56E18CFB" w14:textId="77777777" w:rsidR="000169F0" w:rsidRPr="000169F0" w:rsidRDefault="00640B34" w:rsidP="00C82766">
            <w:pPr>
              <w:rPr>
                <w:b/>
                <w:sz w:val="22"/>
              </w:rPr>
            </w:pPr>
            <w:hyperlink r:id="rId29" w:history="1">
              <w:r w:rsidR="000169F0" w:rsidRPr="000169F0">
                <w:rPr>
                  <w:rStyle w:val="Hyperlink"/>
                  <w:sz w:val="22"/>
                </w:rPr>
                <w:t>http://www.okdhs.org/OKDHS%20Publication%20Library/10-54.pdf</w:t>
              </w:r>
            </w:hyperlink>
            <w:r w:rsidR="000169F0" w:rsidRPr="000169F0">
              <w:rPr>
                <w:sz w:val="22"/>
              </w:rPr>
              <w:t xml:space="preserve"> </w:t>
            </w:r>
          </w:p>
        </w:tc>
        <w:tc>
          <w:tcPr>
            <w:tcW w:w="4852" w:type="dxa"/>
            <w:shd w:val="clear" w:color="auto" w:fill="FFFFFF" w:themeFill="background1"/>
          </w:tcPr>
          <w:p w14:paraId="25EA5A38" w14:textId="77777777" w:rsidR="000169F0" w:rsidRPr="000169F0" w:rsidRDefault="000169F0" w:rsidP="00C82766">
            <w:pPr>
              <w:rPr>
                <w:b/>
                <w:sz w:val="22"/>
              </w:rPr>
            </w:pPr>
            <w:r w:rsidRPr="000169F0">
              <w:rPr>
                <w:b/>
                <w:sz w:val="22"/>
              </w:rPr>
              <w:t>Oklahoma</w:t>
            </w:r>
          </w:p>
          <w:p w14:paraId="2A93D270" w14:textId="77777777" w:rsidR="000169F0" w:rsidRPr="000169F0" w:rsidRDefault="000169F0" w:rsidP="00C82766">
            <w:pPr>
              <w:tabs>
                <w:tab w:val="left" w:pos="1100"/>
              </w:tabs>
              <w:rPr>
                <w:sz w:val="22"/>
              </w:rPr>
            </w:pPr>
            <w:r w:rsidRPr="000169F0">
              <w:rPr>
                <w:sz w:val="22"/>
              </w:rPr>
              <w:t>English Language Arts</w:t>
            </w:r>
          </w:p>
          <w:p w14:paraId="03FCE018" w14:textId="77777777" w:rsidR="000169F0" w:rsidRPr="000169F0" w:rsidRDefault="00640B34" w:rsidP="00C82766">
            <w:pPr>
              <w:tabs>
                <w:tab w:val="left" w:pos="1100"/>
              </w:tabs>
              <w:rPr>
                <w:sz w:val="22"/>
              </w:rPr>
            </w:pPr>
            <w:hyperlink r:id="rId30" w:history="1">
              <w:r w:rsidR="000169F0" w:rsidRPr="000169F0">
                <w:rPr>
                  <w:rStyle w:val="Hyperlink"/>
                  <w:sz w:val="22"/>
                </w:rPr>
                <w:t>http://sde.ok.gov/sde/sites/ok.gov.sde/files/documents/files/OAS-ELA-Final%20Version_0.pdf</w:t>
              </w:r>
            </w:hyperlink>
            <w:r w:rsidR="000169F0" w:rsidRPr="000169F0">
              <w:rPr>
                <w:sz w:val="22"/>
              </w:rPr>
              <w:t xml:space="preserve"> </w:t>
            </w:r>
          </w:p>
          <w:p w14:paraId="172D9E30" w14:textId="77777777" w:rsidR="000169F0" w:rsidRPr="000169F0" w:rsidRDefault="000169F0" w:rsidP="00C82766">
            <w:pPr>
              <w:tabs>
                <w:tab w:val="left" w:pos="1100"/>
              </w:tabs>
              <w:rPr>
                <w:sz w:val="22"/>
              </w:rPr>
            </w:pPr>
            <w:r w:rsidRPr="000169F0">
              <w:rPr>
                <w:sz w:val="22"/>
              </w:rPr>
              <w:t>Math</w:t>
            </w:r>
          </w:p>
          <w:p w14:paraId="4C1A4405" w14:textId="77777777" w:rsidR="000169F0" w:rsidRPr="000169F0" w:rsidRDefault="00640B34" w:rsidP="00C82766">
            <w:pPr>
              <w:rPr>
                <w:b/>
                <w:sz w:val="22"/>
              </w:rPr>
            </w:pPr>
            <w:hyperlink r:id="rId31" w:history="1">
              <w:r w:rsidR="000169F0" w:rsidRPr="000169F0">
                <w:rPr>
                  <w:rStyle w:val="Hyperlink"/>
                  <w:sz w:val="22"/>
                </w:rPr>
                <w:t>http://sde.ok.gov/sde/sites/ok.gov.sde/files/documents/files/OAS-Math-Final%20Version_3.pdf</w:t>
              </w:r>
            </w:hyperlink>
            <w:r w:rsidR="000169F0" w:rsidRPr="000169F0">
              <w:rPr>
                <w:sz w:val="22"/>
              </w:rPr>
              <w:t xml:space="preserve"> </w:t>
            </w:r>
          </w:p>
        </w:tc>
      </w:tr>
    </w:tbl>
    <w:p w14:paraId="551012A9" w14:textId="77777777" w:rsidR="000169F0" w:rsidRPr="000169F0" w:rsidRDefault="000169F0" w:rsidP="000169F0">
      <w:pPr>
        <w:pStyle w:val="Heading2"/>
        <w:rPr>
          <w:rFonts w:ascii="Arial" w:hAnsi="Arial" w:cs="Arial"/>
          <w:sz w:val="22"/>
          <w:szCs w:val="22"/>
        </w:rPr>
      </w:pPr>
    </w:p>
    <w:tbl>
      <w:tblPr>
        <w:tblStyle w:val="TableGrid0"/>
        <w:tblW w:w="0" w:type="auto"/>
        <w:tblInd w:w="-5" w:type="dxa"/>
        <w:shd w:val="clear" w:color="auto" w:fill="FFF2CC" w:themeFill="accent4" w:themeFillTint="33"/>
        <w:tblCellMar>
          <w:top w:w="144" w:type="dxa"/>
          <w:left w:w="288" w:type="dxa"/>
          <w:bottom w:w="144" w:type="dxa"/>
          <w:right w:w="288" w:type="dxa"/>
        </w:tblCellMar>
        <w:tblLook w:val="04A0" w:firstRow="1" w:lastRow="0" w:firstColumn="1" w:lastColumn="0" w:noHBand="0" w:noVBand="1"/>
      </w:tblPr>
      <w:tblGrid>
        <w:gridCol w:w="6263"/>
        <w:gridCol w:w="4422"/>
      </w:tblGrid>
      <w:tr w:rsidR="000169F0" w:rsidRPr="000169F0" w14:paraId="71031C3E" w14:textId="77777777" w:rsidTr="00C82766">
        <w:trPr>
          <w:trHeight w:val="197"/>
        </w:trPr>
        <w:tc>
          <w:tcPr>
            <w:tcW w:w="6169" w:type="dxa"/>
            <w:tcBorders>
              <w:bottom w:val="single" w:sz="4" w:space="0" w:color="auto"/>
            </w:tcBorders>
            <w:shd w:val="clear" w:color="auto" w:fill="FFF2CC" w:themeFill="accent4" w:themeFillTint="33"/>
          </w:tcPr>
          <w:p w14:paraId="64A8AF84" w14:textId="77777777" w:rsidR="000169F0" w:rsidRPr="000169F0" w:rsidRDefault="000169F0" w:rsidP="00C82766">
            <w:pPr>
              <w:rPr>
                <w:b/>
                <w:sz w:val="22"/>
              </w:rPr>
            </w:pPr>
            <w:r w:rsidRPr="000169F0">
              <w:rPr>
                <w:b/>
                <w:sz w:val="22"/>
              </w:rPr>
              <w:t>Pre-kindergarten</w:t>
            </w:r>
          </w:p>
        </w:tc>
        <w:tc>
          <w:tcPr>
            <w:tcW w:w="5212" w:type="dxa"/>
            <w:tcBorders>
              <w:bottom w:val="single" w:sz="4" w:space="0" w:color="auto"/>
            </w:tcBorders>
            <w:shd w:val="clear" w:color="auto" w:fill="FFF2CC" w:themeFill="accent4" w:themeFillTint="33"/>
          </w:tcPr>
          <w:p w14:paraId="366237CA" w14:textId="77777777" w:rsidR="000169F0" w:rsidRPr="000169F0" w:rsidRDefault="000169F0" w:rsidP="00C82766">
            <w:pPr>
              <w:rPr>
                <w:b/>
                <w:sz w:val="22"/>
              </w:rPr>
            </w:pPr>
            <w:r w:rsidRPr="000169F0">
              <w:rPr>
                <w:b/>
                <w:sz w:val="22"/>
              </w:rPr>
              <w:t>Kindergarten</w:t>
            </w:r>
          </w:p>
        </w:tc>
      </w:tr>
      <w:tr w:rsidR="000169F0" w:rsidRPr="000169F0" w14:paraId="47DD035A" w14:textId="77777777" w:rsidTr="00C82766">
        <w:tblPrEx>
          <w:shd w:val="clear" w:color="auto" w:fill="auto"/>
          <w:tblCellMar>
            <w:top w:w="0" w:type="dxa"/>
            <w:left w:w="108" w:type="dxa"/>
            <w:bottom w:w="0" w:type="dxa"/>
            <w:right w:w="108" w:type="dxa"/>
          </w:tblCellMar>
        </w:tblPrEx>
        <w:tc>
          <w:tcPr>
            <w:tcW w:w="6169" w:type="dxa"/>
            <w:vAlign w:val="center"/>
          </w:tcPr>
          <w:p w14:paraId="1F5F6AE4" w14:textId="77777777" w:rsidR="000169F0" w:rsidRPr="000169F0" w:rsidRDefault="000169F0" w:rsidP="00C82766">
            <w:pPr>
              <w:ind w:left="5"/>
              <w:rPr>
                <w:b/>
                <w:sz w:val="22"/>
              </w:rPr>
            </w:pPr>
            <w:r w:rsidRPr="000169F0">
              <w:rPr>
                <w:b/>
                <w:sz w:val="22"/>
              </w:rPr>
              <w:t>Pennsylvania</w:t>
            </w:r>
          </w:p>
          <w:p w14:paraId="2A9463C1" w14:textId="77777777" w:rsidR="000169F0" w:rsidRPr="000169F0" w:rsidRDefault="00640B34" w:rsidP="00C82766">
            <w:pPr>
              <w:ind w:left="5"/>
              <w:rPr>
                <w:b/>
                <w:sz w:val="22"/>
              </w:rPr>
            </w:pPr>
            <w:hyperlink r:id="rId32" w:history="1">
              <w:r w:rsidR="000169F0" w:rsidRPr="000169F0">
                <w:rPr>
                  <w:rStyle w:val="Hyperlink"/>
                  <w:sz w:val="22"/>
                </w:rPr>
                <w:t>https://www.pakeys.org/uploadedContent/Docs/Career%20Development/2014%20Pennsylvania%20Learning%20Standards%20for%20Early%20Childhood%20PreKindergarten.pdf</w:t>
              </w:r>
            </w:hyperlink>
            <w:r w:rsidR="000169F0" w:rsidRPr="000169F0">
              <w:rPr>
                <w:sz w:val="22"/>
              </w:rPr>
              <w:t xml:space="preserve"> </w:t>
            </w:r>
          </w:p>
        </w:tc>
        <w:tc>
          <w:tcPr>
            <w:tcW w:w="5212" w:type="dxa"/>
            <w:vAlign w:val="center"/>
          </w:tcPr>
          <w:p w14:paraId="19C39C10" w14:textId="77777777" w:rsidR="000169F0" w:rsidRPr="000169F0" w:rsidRDefault="000169F0" w:rsidP="00C82766">
            <w:pPr>
              <w:rPr>
                <w:b/>
                <w:sz w:val="22"/>
              </w:rPr>
            </w:pPr>
            <w:r w:rsidRPr="000169F0">
              <w:rPr>
                <w:b/>
                <w:sz w:val="22"/>
              </w:rPr>
              <w:t>Common Core Standards</w:t>
            </w:r>
          </w:p>
          <w:p w14:paraId="0046C717" w14:textId="77777777" w:rsidR="000169F0" w:rsidRPr="000169F0" w:rsidRDefault="00640B34" w:rsidP="00C82766">
            <w:pPr>
              <w:rPr>
                <w:sz w:val="22"/>
              </w:rPr>
            </w:pPr>
            <w:hyperlink r:id="rId33" w:history="1">
              <w:r w:rsidR="000169F0" w:rsidRPr="000169F0">
                <w:rPr>
                  <w:rStyle w:val="Hyperlink"/>
                  <w:sz w:val="22"/>
                </w:rPr>
                <w:t>http://www.corestandards.org</w:t>
              </w:r>
            </w:hyperlink>
            <w:r w:rsidR="000169F0" w:rsidRPr="000169F0">
              <w:rPr>
                <w:sz w:val="22"/>
              </w:rPr>
              <w:t xml:space="preserve"> </w:t>
            </w:r>
          </w:p>
          <w:p w14:paraId="36507674" w14:textId="77777777" w:rsidR="000169F0" w:rsidRPr="000169F0" w:rsidRDefault="000169F0" w:rsidP="00C82766">
            <w:pPr>
              <w:rPr>
                <w:b/>
                <w:sz w:val="22"/>
              </w:rPr>
            </w:pPr>
          </w:p>
        </w:tc>
      </w:tr>
      <w:tr w:rsidR="000169F0" w:rsidRPr="000169F0" w14:paraId="2CBDCDDA" w14:textId="77777777" w:rsidTr="00C82766">
        <w:trPr>
          <w:trHeight w:val="3383"/>
        </w:trPr>
        <w:tc>
          <w:tcPr>
            <w:tcW w:w="6169" w:type="dxa"/>
            <w:shd w:val="clear" w:color="auto" w:fill="FFFFFF" w:themeFill="background1"/>
            <w:vAlign w:val="center"/>
          </w:tcPr>
          <w:p w14:paraId="04D6794D" w14:textId="77777777" w:rsidR="000169F0" w:rsidRPr="000169F0" w:rsidRDefault="000169F0" w:rsidP="00C82766">
            <w:pPr>
              <w:ind w:left="5"/>
              <w:rPr>
                <w:b/>
                <w:sz w:val="22"/>
              </w:rPr>
            </w:pPr>
            <w:r w:rsidRPr="000169F0">
              <w:rPr>
                <w:b/>
                <w:sz w:val="22"/>
              </w:rPr>
              <w:t>South Carolina</w:t>
            </w:r>
          </w:p>
          <w:p w14:paraId="32F83E23" w14:textId="77777777" w:rsidR="000169F0" w:rsidRPr="000169F0" w:rsidRDefault="00640B34" w:rsidP="00C82766">
            <w:pPr>
              <w:ind w:left="5"/>
              <w:rPr>
                <w:b/>
                <w:sz w:val="22"/>
              </w:rPr>
            </w:pPr>
            <w:hyperlink r:id="rId34" w:history="1">
              <w:r w:rsidR="000169F0" w:rsidRPr="000169F0">
                <w:rPr>
                  <w:rStyle w:val="Hyperlink"/>
                  <w:sz w:val="22"/>
                </w:rPr>
                <w:t>https://ed.sc.gov/scdoe/assets/file/programs-services/64/documents/EarlyLearningGoodStart.pdf</w:t>
              </w:r>
            </w:hyperlink>
            <w:r w:rsidR="000169F0" w:rsidRPr="000169F0">
              <w:rPr>
                <w:sz w:val="22"/>
              </w:rPr>
              <w:t xml:space="preserve"> </w:t>
            </w:r>
          </w:p>
        </w:tc>
        <w:tc>
          <w:tcPr>
            <w:tcW w:w="5212" w:type="dxa"/>
            <w:shd w:val="clear" w:color="auto" w:fill="FFFFFF" w:themeFill="background1"/>
            <w:vAlign w:val="center"/>
          </w:tcPr>
          <w:p w14:paraId="7874A345" w14:textId="77777777" w:rsidR="000169F0" w:rsidRPr="000169F0" w:rsidRDefault="000169F0" w:rsidP="00C82766">
            <w:pPr>
              <w:rPr>
                <w:b/>
                <w:sz w:val="22"/>
              </w:rPr>
            </w:pPr>
            <w:r w:rsidRPr="000169F0">
              <w:rPr>
                <w:b/>
                <w:sz w:val="22"/>
              </w:rPr>
              <w:t>South Carolina</w:t>
            </w:r>
          </w:p>
          <w:p w14:paraId="2DA8971D" w14:textId="77777777" w:rsidR="000169F0" w:rsidRPr="000169F0" w:rsidRDefault="000169F0" w:rsidP="00C82766">
            <w:pPr>
              <w:rPr>
                <w:sz w:val="22"/>
              </w:rPr>
            </w:pPr>
            <w:r w:rsidRPr="000169F0">
              <w:rPr>
                <w:sz w:val="22"/>
              </w:rPr>
              <w:t>English/Language Arts</w:t>
            </w:r>
          </w:p>
          <w:p w14:paraId="37B9EF8E" w14:textId="77777777" w:rsidR="000169F0" w:rsidRPr="000169F0" w:rsidRDefault="00640B34" w:rsidP="00C82766">
            <w:pPr>
              <w:rPr>
                <w:sz w:val="22"/>
              </w:rPr>
            </w:pPr>
            <w:hyperlink r:id="rId35" w:history="1">
              <w:r w:rsidR="000169F0" w:rsidRPr="000169F0">
                <w:rPr>
                  <w:rStyle w:val="Hyperlink"/>
                  <w:sz w:val="22"/>
                </w:rPr>
                <w:t>http://ed.sc.gov/scdoe/assets/File/instruction/standards/ELA/SCCCRStandards%20OnePagerKindergarten%20ELA.pdf</w:t>
              </w:r>
            </w:hyperlink>
            <w:r w:rsidR="000169F0" w:rsidRPr="000169F0">
              <w:rPr>
                <w:sz w:val="22"/>
              </w:rPr>
              <w:t xml:space="preserve"> </w:t>
            </w:r>
          </w:p>
          <w:p w14:paraId="7327E104" w14:textId="77777777" w:rsidR="000169F0" w:rsidRPr="000169F0" w:rsidRDefault="000169F0" w:rsidP="00C82766">
            <w:pPr>
              <w:rPr>
                <w:sz w:val="22"/>
              </w:rPr>
            </w:pPr>
            <w:r w:rsidRPr="000169F0">
              <w:rPr>
                <w:sz w:val="22"/>
              </w:rPr>
              <w:t>Math</w:t>
            </w:r>
          </w:p>
          <w:p w14:paraId="5BF04CC3" w14:textId="77777777" w:rsidR="000169F0" w:rsidRPr="000169F0" w:rsidRDefault="00640B34" w:rsidP="00C82766">
            <w:pPr>
              <w:rPr>
                <w:b/>
                <w:sz w:val="22"/>
              </w:rPr>
            </w:pPr>
            <w:hyperlink r:id="rId36" w:history="1">
              <w:r w:rsidR="000169F0" w:rsidRPr="000169F0">
                <w:rPr>
                  <w:rStyle w:val="Hyperlink"/>
                  <w:sz w:val="22"/>
                </w:rPr>
                <w:t>http://ed.sc.gov/instruction/standards-learning/mathematics/standards/scccr-standards-for-mathematics-final-print-on-one-side/</w:t>
              </w:r>
            </w:hyperlink>
            <w:r w:rsidR="000169F0" w:rsidRPr="000169F0">
              <w:rPr>
                <w:sz w:val="22"/>
              </w:rPr>
              <w:t xml:space="preserve"> </w:t>
            </w:r>
          </w:p>
        </w:tc>
      </w:tr>
      <w:tr w:rsidR="000169F0" w:rsidRPr="000169F0" w14:paraId="23AF2D2C" w14:textId="77777777" w:rsidTr="00C82766">
        <w:trPr>
          <w:trHeight w:val="683"/>
        </w:trPr>
        <w:tc>
          <w:tcPr>
            <w:tcW w:w="6169" w:type="dxa"/>
            <w:shd w:val="clear" w:color="auto" w:fill="FFFFFF" w:themeFill="background1"/>
            <w:vAlign w:val="center"/>
          </w:tcPr>
          <w:p w14:paraId="088EE516" w14:textId="77777777" w:rsidR="000169F0" w:rsidRPr="000169F0" w:rsidRDefault="000169F0" w:rsidP="00C82766">
            <w:pPr>
              <w:ind w:left="5"/>
              <w:rPr>
                <w:b/>
                <w:sz w:val="22"/>
              </w:rPr>
            </w:pPr>
            <w:r w:rsidRPr="000169F0">
              <w:rPr>
                <w:b/>
                <w:sz w:val="22"/>
              </w:rPr>
              <w:t>Texas</w:t>
            </w:r>
          </w:p>
          <w:p w14:paraId="6CF73C01" w14:textId="77777777" w:rsidR="000169F0" w:rsidRPr="000169F0" w:rsidRDefault="00640B34" w:rsidP="00C82766">
            <w:pPr>
              <w:ind w:left="5"/>
              <w:rPr>
                <w:b/>
                <w:sz w:val="22"/>
              </w:rPr>
            </w:pPr>
            <w:hyperlink r:id="rId37" w:history="1">
              <w:r w:rsidR="000169F0" w:rsidRPr="000169F0">
                <w:rPr>
                  <w:rStyle w:val="Hyperlink"/>
                  <w:sz w:val="22"/>
                </w:rPr>
                <w:t>http://tea.texas.gov/WorkArea/DownloadAsset.aspx?id=25769825386</w:t>
              </w:r>
            </w:hyperlink>
            <w:r w:rsidR="000169F0" w:rsidRPr="000169F0">
              <w:rPr>
                <w:sz w:val="22"/>
              </w:rPr>
              <w:t xml:space="preserve"> </w:t>
            </w:r>
          </w:p>
        </w:tc>
        <w:tc>
          <w:tcPr>
            <w:tcW w:w="5212" w:type="dxa"/>
            <w:shd w:val="clear" w:color="auto" w:fill="FFFFFF" w:themeFill="background1"/>
            <w:vAlign w:val="center"/>
          </w:tcPr>
          <w:p w14:paraId="63C5E959" w14:textId="77777777" w:rsidR="000169F0" w:rsidRPr="000169F0" w:rsidRDefault="000169F0" w:rsidP="00C82766">
            <w:pPr>
              <w:rPr>
                <w:b/>
                <w:sz w:val="22"/>
              </w:rPr>
            </w:pPr>
            <w:r w:rsidRPr="000169F0">
              <w:rPr>
                <w:b/>
                <w:sz w:val="22"/>
              </w:rPr>
              <w:t>Texas</w:t>
            </w:r>
          </w:p>
          <w:p w14:paraId="3A95E641" w14:textId="77777777" w:rsidR="000169F0" w:rsidRPr="000169F0" w:rsidRDefault="00640B34" w:rsidP="00C82766">
            <w:pPr>
              <w:rPr>
                <w:b/>
                <w:sz w:val="22"/>
              </w:rPr>
            </w:pPr>
            <w:hyperlink r:id="rId38" w:history="1">
              <w:r w:rsidR="000169F0" w:rsidRPr="000169F0">
                <w:rPr>
                  <w:rStyle w:val="Hyperlink"/>
                  <w:sz w:val="22"/>
                </w:rPr>
                <w:t>http://tea.texas.gov/WorkArea/DownloadAsset.aspx?id=51539609682</w:t>
              </w:r>
            </w:hyperlink>
            <w:r w:rsidR="000169F0" w:rsidRPr="000169F0">
              <w:rPr>
                <w:sz w:val="22"/>
              </w:rPr>
              <w:t xml:space="preserve"> </w:t>
            </w:r>
          </w:p>
        </w:tc>
      </w:tr>
      <w:tr w:rsidR="000169F0" w:rsidRPr="000169F0" w14:paraId="60F94EDE" w14:textId="77777777" w:rsidTr="00C82766">
        <w:trPr>
          <w:trHeight w:val="683"/>
        </w:trPr>
        <w:tc>
          <w:tcPr>
            <w:tcW w:w="6169" w:type="dxa"/>
            <w:shd w:val="clear" w:color="auto" w:fill="FFFFFF" w:themeFill="background1"/>
            <w:vAlign w:val="center"/>
          </w:tcPr>
          <w:p w14:paraId="1264B77F" w14:textId="77777777" w:rsidR="000169F0" w:rsidRPr="000169F0" w:rsidRDefault="000169F0" w:rsidP="00C82766">
            <w:pPr>
              <w:ind w:left="5"/>
              <w:rPr>
                <w:b/>
                <w:sz w:val="22"/>
              </w:rPr>
            </w:pPr>
            <w:r w:rsidRPr="000169F0">
              <w:rPr>
                <w:b/>
                <w:sz w:val="22"/>
              </w:rPr>
              <w:t>Washington</w:t>
            </w:r>
          </w:p>
          <w:p w14:paraId="3CE033B1" w14:textId="77777777" w:rsidR="000169F0" w:rsidRPr="000169F0" w:rsidRDefault="00640B34" w:rsidP="00C82766">
            <w:pPr>
              <w:ind w:left="5"/>
              <w:rPr>
                <w:b/>
                <w:sz w:val="22"/>
              </w:rPr>
            </w:pPr>
            <w:hyperlink r:id="rId39" w:history="1">
              <w:r w:rsidR="000169F0" w:rsidRPr="000169F0">
                <w:rPr>
                  <w:rStyle w:val="Hyperlink"/>
                  <w:sz w:val="22"/>
                </w:rPr>
                <w:t>http://www.k12.wa.us/earlylearning/pubdocs/earlylearningbenchmarks.pdf</w:t>
              </w:r>
            </w:hyperlink>
            <w:r w:rsidR="000169F0" w:rsidRPr="000169F0">
              <w:rPr>
                <w:sz w:val="22"/>
              </w:rPr>
              <w:t xml:space="preserve"> </w:t>
            </w:r>
          </w:p>
        </w:tc>
        <w:tc>
          <w:tcPr>
            <w:tcW w:w="5212" w:type="dxa"/>
            <w:shd w:val="clear" w:color="auto" w:fill="FFFFFF" w:themeFill="background1"/>
            <w:vAlign w:val="center"/>
          </w:tcPr>
          <w:p w14:paraId="002BDBC1" w14:textId="77777777" w:rsidR="000169F0" w:rsidRPr="000169F0" w:rsidRDefault="000169F0" w:rsidP="00C82766">
            <w:pPr>
              <w:rPr>
                <w:b/>
                <w:sz w:val="22"/>
              </w:rPr>
            </w:pPr>
            <w:r w:rsidRPr="000169F0">
              <w:rPr>
                <w:b/>
                <w:sz w:val="22"/>
              </w:rPr>
              <w:t>Common Core Standards</w:t>
            </w:r>
          </w:p>
          <w:p w14:paraId="2D9A3569" w14:textId="77777777" w:rsidR="000169F0" w:rsidRPr="000169F0" w:rsidRDefault="00640B34" w:rsidP="00C82766">
            <w:pPr>
              <w:rPr>
                <w:sz w:val="22"/>
              </w:rPr>
            </w:pPr>
            <w:hyperlink r:id="rId40" w:history="1">
              <w:r w:rsidR="000169F0" w:rsidRPr="000169F0">
                <w:rPr>
                  <w:rStyle w:val="Hyperlink"/>
                  <w:sz w:val="22"/>
                </w:rPr>
                <w:t>http://www.corestandards.org</w:t>
              </w:r>
            </w:hyperlink>
            <w:r w:rsidR="000169F0" w:rsidRPr="000169F0">
              <w:rPr>
                <w:sz w:val="22"/>
              </w:rPr>
              <w:t xml:space="preserve"> </w:t>
            </w:r>
          </w:p>
          <w:p w14:paraId="0FFFBCC3" w14:textId="77777777" w:rsidR="000169F0" w:rsidRPr="000169F0" w:rsidRDefault="000169F0" w:rsidP="00C82766">
            <w:pPr>
              <w:rPr>
                <w:b/>
                <w:sz w:val="22"/>
              </w:rPr>
            </w:pPr>
          </w:p>
        </w:tc>
      </w:tr>
    </w:tbl>
    <w:p w14:paraId="5753862B" w14:textId="77777777" w:rsidR="000169F0" w:rsidRDefault="000169F0" w:rsidP="000169F0"/>
    <w:p w14:paraId="3A4F1290" w14:textId="77777777" w:rsidR="000169F0" w:rsidRDefault="000169F0" w:rsidP="000169F0"/>
    <w:p w14:paraId="0687EA38" w14:textId="77777777" w:rsidR="000169F0" w:rsidRDefault="000169F0" w:rsidP="000169F0"/>
    <w:p w14:paraId="273119E5" w14:textId="012DFFA0" w:rsidR="000169F0" w:rsidRDefault="000169F0">
      <w:pPr>
        <w:spacing w:after="160" w:line="259" w:lineRule="auto"/>
        <w:ind w:left="0" w:firstLine="0"/>
      </w:pPr>
      <w:r>
        <w:br w:type="page"/>
      </w:r>
    </w:p>
    <w:p w14:paraId="57CE6CB0" w14:textId="48E09267" w:rsidR="000169F0" w:rsidRPr="000169F0" w:rsidRDefault="000169F0" w:rsidP="000169F0">
      <w:pPr>
        <w:pStyle w:val="Heading2"/>
        <w:rPr>
          <w:rFonts w:ascii="Arial" w:hAnsi="Arial" w:cs="Arial"/>
          <w:b/>
          <w:color w:val="544F95"/>
          <w:sz w:val="22"/>
        </w:rPr>
      </w:pPr>
      <w:r w:rsidRPr="000169F0">
        <w:rPr>
          <w:rFonts w:ascii="Arial" w:hAnsi="Arial" w:cs="Arial"/>
          <w:b/>
          <w:color w:val="544F95"/>
          <w:sz w:val="22"/>
        </w:rPr>
        <w:lastRenderedPageBreak/>
        <w:t>Learning Guide 2.</w:t>
      </w:r>
      <w:r>
        <w:rPr>
          <w:rFonts w:ascii="Arial" w:hAnsi="Arial" w:cs="Arial"/>
          <w:b/>
          <w:color w:val="544F95"/>
          <w:sz w:val="22"/>
        </w:rPr>
        <w:t>4</w:t>
      </w:r>
      <w:r w:rsidRPr="000169F0">
        <w:rPr>
          <w:rFonts w:ascii="Arial" w:hAnsi="Arial" w:cs="Arial"/>
          <w:b/>
          <w:color w:val="544F95"/>
          <w:sz w:val="22"/>
        </w:rPr>
        <w:t xml:space="preserve"> Handout</w:t>
      </w:r>
    </w:p>
    <w:p w14:paraId="252C90FB" w14:textId="76943BC9" w:rsidR="000169F0" w:rsidRPr="00FE4324" w:rsidRDefault="000169F0" w:rsidP="000169F0"/>
    <w:p w14:paraId="67B91E5E" w14:textId="77777777" w:rsidR="000169F0" w:rsidRPr="000169F0" w:rsidRDefault="000169F0" w:rsidP="000169F0">
      <w:pPr>
        <w:rPr>
          <w:b/>
          <w:sz w:val="22"/>
        </w:rPr>
      </w:pPr>
      <w:r w:rsidRPr="000169F0">
        <w:rPr>
          <w:b/>
          <w:sz w:val="22"/>
        </w:rPr>
        <w:t>Name(s):</w:t>
      </w:r>
    </w:p>
    <w:p w14:paraId="39C2AD06" w14:textId="43CEFB87" w:rsidR="000169F0" w:rsidRPr="000169F0" w:rsidRDefault="000169F0" w:rsidP="000169F0">
      <w:pPr>
        <w:rPr>
          <w:sz w:val="22"/>
        </w:rPr>
      </w:pPr>
      <w:r w:rsidRPr="000169F0">
        <w:rPr>
          <w:b/>
          <w:sz w:val="22"/>
        </w:rPr>
        <w:t>Date:</w:t>
      </w:r>
      <w:r w:rsidRPr="000169F0">
        <w:rPr>
          <w:sz w:val="22"/>
        </w:rPr>
        <w:t xml:space="preserve"> </w:t>
      </w:r>
    </w:p>
    <w:p w14:paraId="7C748FB9" w14:textId="77777777" w:rsidR="000169F0" w:rsidRPr="000169F0" w:rsidRDefault="000169F0" w:rsidP="000169F0">
      <w:pPr>
        <w:rPr>
          <w:sz w:val="22"/>
        </w:rPr>
      </w:pPr>
    </w:p>
    <w:p w14:paraId="1EBAB687" w14:textId="77777777" w:rsidR="000169F0" w:rsidRPr="000169F0" w:rsidRDefault="000169F0" w:rsidP="000169F0">
      <w:pPr>
        <w:rPr>
          <w:sz w:val="22"/>
        </w:rPr>
      </w:pPr>
      <w:r w:rsidRPr="000169F0">
        <w:rPr>
          <w:rStyle w:val="Heading3Char"/>
          <w:rFonts w:ascii="Arial" w:hAnsi="Arial" w:cs="Arial"/>
          <w:b/>
          <w:color w:val="544F95"/>
          <w:sz w:val="22"/>
          <w:szCs w:val="22"/>
        </w:rPr>
        <w:t>Directions:</w:t>
      </w:r>
      <w:r w:rsidRPr="000169F0">
        <w:rPr>
          <w:sz w:val="22"/>
        </w:rPr>
        <w:t xml:space="preserve"> Use early learning (i.e. Pre-kindergarten) and Kindergarten standards for the same state to answer the following questions. Note: Focus on one content area (i.e. Math, Literacy, etc.).</w:t>
      </w:r>
    </w:p>
    <w:p w14:paraId="7BF91881" w14:textId="77777777" w:rsidR="000169F0" w:rsidRPr="000169F0" w:rsidRDefault="000169F0" w:rsidP="000169F0">
      <w:pPr>
        <w:pStyle w:val="Heading3"/>
        <w:rPr>
          <w:rFonts w:ascii="Arial" w:hAnsi="Arial" w:cs="Arial"/>
          <w:color w:val="auto"/>
          <w:sz w:val="22"/>
          <w:szCs w:val="22"/>
        </w:rPr>
      </w:pPr>
      <w:r w:rsidRPr="000169F0">
        <w:rPr>
          <w:rFonts w:ascii="Arial" w:hAnsi="Arial" w:cs="Arial"/>
          <w:color w:val="auto"/>
          <w:sz w:val="22"/>
          <w:szCs w:val="22"/>
        </w:rPr>
        <w:t xml:space="preserve">Selected State: </w:t>
      </w:r>
    </w:p>
    <w:p w14:paraId="1E2E074C" w14:textId="77777777" w:rsidR="000169F0" w:rsidRPr="000169F0" w:rsidRDefault="000169F0" w:rsidP="000169F0">
      <w:pPr>
        <w:pStyle w:val="Heading3"/>
        <w:rPr>
          <w:rFonts w:ascii="Arial" w:hAnsi="Arial" w:cs="Arial"/>
          <w:color w:val="auto"/>
          <w:sz w:val="22"/>
          <w:szCs w:val="22"/>
        </w:rPr>
      </w:pPr>
      <w:r w:rsidRPr="000169F0">
        <w:rPr>
          <w:rFonts w:ascii="Arial" w:hAnsi="Arial" w:cs="Arial"/>
          <w:color w:val="auto"/>
          <w:sz w:val="22"/>
          <w:szCs w:val="22"/>
        </w:rPr>
        <w:t>Name of Pre-kindergarten standards (i.e. NC Foundations):</w:t>
      </w:r>
    </w:p>
    <w:p w14:paraId="66DAC0F4" w14:textId="77777777" w:rsidR="000169F0" w:rsidRPr="000169F0" w:rsidRDefault="000169F0" w:rsidP="000169F0">
      <w:pPr>
        <w:pStyle w:val="Heading3"/>
        <w:rPr>
          <w:rFonts w:ascii="Arial" w:hAnsi="Arial" w:cs="Arial"/>
          <w:color w:val="auto"/>
          <w:sz w:val="22"/>
          <w:szCs w:val="22"/>
        </w:rPr>
      </w:pPr>
      <w:r w:rsidRPr="000169F0">
        <w:rPr>
          <w:rFonts w:ascii="Arial" w:hAnsi="Arial" w:cs="Arial"/>
          <w:color w:val="auto"/>
          <w:sz w:val="22"/>
          <w:szCs w:val="22"/>
        </w:rPr>
        <w:t>Name of Kindergarten standards (i.e. Common Core):</w:t>
      </w:r>
    </w:p>
    <w:p w14:paraId="71294261" w14:textId="77777777" w:rsidR="000169F0" w:rsidRPr="000169F0" w:rsidRDefault="000169F0" w:rsidP="000169F0">
      <w:pPr>
        <w:numPr>
          <w:ilvl w:val="0"/>
          <w:numId w:val="13"/>
        </w:numPr>
        <w:spacing w:before="120" w:after="120" w:line="240" w:lineRule="auto"/>
        <w:rPr>
          <w:sz w:val="22"/>
        </w:rPr>
      </w:pPr>
      <w:r w:rsidRPr="000169F0">
        <w:rPr>
          <w:sz w:val="22"/>
        </w:rPr>
        <w:t>Find three places where the standards align and/or are continuous.</w:t>
      </w:r>
    </w:p>
    <w:tbl>
      <w:tblPr>
        <w:tblStyle w:val="TableGrid0"/>
        <w:tblW w:w="4900" w:type="pct"/>
        <w:jc w:val="center"/>
        <w:tblCellMar>
          <w:top w:w="58" w:type="dxa"/>
          <w:left w:w="115" w:type="dxa"/>
          <w:bottom w:w="58" w:type="dxa"/>
          <w:right w:w="115" w:type="dxa"/>
        </w:tblCellMar>
        <w:tblLook w:val="04A0" w:firstRow="1" w:lastRow="0" w:firstColumn="1" w:lastColumn="0" w:noHBand="0" w:noVBand="1"/>
      </w:tblPr>
      <w:tblGrid>
        <w:gridCol w:w="561"/>
        <w:gridCol w:w="3281"/>
        <w:gridCol w:w="3283"/>
        <w:gridCol w:w="3341"/>
      </w:tblGrid>
      <w:tr w:rsidR="000169F0" w:rsidRPr="000169F0" w14:paraId="30FE4C3C" w14:textId="77777777" w:rsidTr="000169F0">
        <w:trPr>
          <w:trHeight w:val="517"/>
          <w:jc w:val="center"/>
        </w:trPr>
        <w:tc>
          <w:tcPr>
            <w:tcW w:w="575" w:type="dxa"/>
            <w:shd w:val="clear" w:color="auto" w:fill="auto"/>
          </w:tcPr>
          <w:p w14:paraId="56E47919" w14:textId="77777777" w:rsidR="000169F0" w:rsidRPr="000169F0" w:rsidRDefault="000169F0" w:rsidP="00C82766">
            <w:pPr>
              <w:rPr>
                <w:b/>
                <w:sz w:val="22"/>
              </w:rPr>
            </w:pPr>
          </w:p>
        </w:tc>
        <w:tc>
          <w:tcPr>
            <w:tcW w:w="3411" w:type="dxa"/>
            <w:shd w:val="clear" w:color="auto" w:fill="auto"/>
          </w:tcPr>
          <w:p w14:paraId="1606A9A6" w14:textId="77777777" w:rsidR="000169F0" w:rsidRPr="000169F0" w:rsidRDefault="000169F0" w:rsidP="00C82766">
            <w:pPr>
              <w:rPr>
                <w:b/>
                <w:sz w:val="22"/>
              </w:rPr>
            </w:pPr>
            <w:r w:rsidRPr="000169F0">
              <w:rPr>
                <w:b/>
                <w:sz w:val="22"/>
              </w:rPr>
              <w:t>Pre-kindergarten standard</w:t>
            </w:r>
          </w:p>
        </w:tc>
        <w:tc>
          <w:tcPr>
            <w:tcW w:w="3411" w:type="dxa"/>
            <w:shd w:val="clear" w:color="auto" w:fill="auto"/>
          </w:tcPr>
          <w:p w14:paraId="18A6F88F" w14:textId="77777777" w:rsidR="000169F0" w:rsidRPr="000169F0" w:rsidRDefault="000169F0" w:rsidP="00C82766">
            <w:pPr>
              <w:rPr>
                <w:b/>
                <w:sz w:val="22"/>
              </w:rPr>
            </w:pPr>
            <w:r w:rsidRPr="000169F0">
              <w:rPr>
                <w:b/>
                <w:sz w:val="22"/>
              </w:rPr>
              <w:t>Kindergarten standard</w:t>
            </w:r>
          </w:p>
        </w:tc>
        <w:tc>
          <w:tcPr>
            <w:tcW w:w="3412" w:type="dxa"/>
            <w:shd w:val="clear" w:color="auto" w:fill="auto"/>
          </w:tcPr>
          <w:p w14:paraId="589A42B7" w14:textId="77777777" w:rsidR="000169F0" w:rsidRPr="000169F0" w:rsidRDefault="000169F0" w:rsidP="00C82766">
            <w:pPr>
              <w:rPr>
                <w:b/>
                <w:sz w:val="22"/>
              </w:rPr>
            </w:pPr>
            <w:r w:rsidRPr="000169F0">
              <w:rPr>
                <w:b/>
                <w:sz w:val="22"/>
              </w:rPr>
              <w:t>Feature of alignment/continuity</w:t>
            </w:r>
          </w:p>
        </w:tc>
      </w:tr>
      <w:tr w:rsidR="000169F0" w:rsidRPr="000169F0" w14:paraId="7139470A" w14:textId="77777777" w:rsidTr="000169F0">
        <w:trPr>
          <w:trHeight w:val="459"/>
          <w:jc w:val="center"/>
        </w:trPr>
        <w:tc>
          <w:tcPr>
            <w:tcW w:w="575" w:type="dxa"/>
            <w:shd w:val="clear" w:color="auto" w:fill="auto"/>
          </w:tcPr>
          <w:p w14:paraId="26BF66E6" w14:textId="77777777" w:rsidR="000169F0" w:rsidRPr="000169F0" w:rsidRDefault="000169F0" w:rsidP="00C82766">
            <w:pPr>
              <w:spacing w:after="0"/>
              <w:rPr>
                <w:sz w:val="22"/>
              </w:rPr>
            </w:pPr>
            <w:r w:rsidRPr="000169F0">
              <w:rPr>
                <w:sz w:val="22"/>
              </w:rPr>
              <w:t>1</w:t>
            </w:r>
          </w:p>
        </w:tc>
        <w:tc>
          <w:tcPr>
            <w:tcW w:w="3411" w:type="dxa"/>
            <w:shd w:val="clear" w:color="auto" w:fill="auto"/>
          </w:tcPr>
          <w:p w14:paraId="17DB5BE0" w14:textId="77777777" w:rsidR="000169F0" w:rsidRPr="000169F0" w:rsidRDefault="000169F0" w:rsidP="00C82766">
            <w:pPr>
              <w:spacing w:after="0"/>
              <w:rPr>
                <w:sz w:val="22"/>
              </w:rPr>
            </w:pPr>
          </w:p>
        </w:tc>
        <w:tc>
          <w:tcPr>
            <w:tcW w:w="3411" w:type="dxa"/>
            <w:shd w:val="clear" w:color="auto" w:fill="auto"/>
          </w:tcPr>
          <w:p w14:paraId="55605D71" w14:textId="77777777" w:rsidR="000169F0" w:rsidRPr="000169F0" w:rsidRDefault="000169F0" w:rsidP="00C82766">
            <w:pPr>
              <w:spacing w:after="0"/>
              <w:rPr>
                <w:sz w:val="22"/>
              </w:rPr>
            </w:pPr>
          </w:p>
        </w:tc>
        <w:tc>
          <w:tcPr>
            <w:tcW w:w="3412" w:type="dxa"/>
            <w:shd w:val="clear" w:color="auto" w:fill="auto"/>
          </w:tcPr>
          <w:p w14:paraId="6CED9350" w14:textId="77777777" w:rsidR="000169F0" w:rsidRPr="000169F0" w:rsidRDefault="000169F0" w:rsidP="00C82766">
            <w:pPr>
              <w:spacing w:after="0"/>
              <w:rPr>
                <w:sz w:val="22"/>
              </w:rPr>
            </w:pPr>
          </w:p>
        </w:tc>
      </w:tr>
      <w:tr w:rsidR="000169F0" w:rsidRPr="000169F0" w14:paraId="7D7AF204" w14:textId="77777777" w:rsidTr="000169F0">
        <w:trPr>
          <w:trHeight w:val="459"/>
          <w:jc w:val="center"/>
        </w:trPr>
        <w:tc>
          <w:tcPr>
            <w:tcW w:w="575" w:type="dxa"/>
            <w:shd w:val="clear" w:color="auto" w:fill="auto"/>
          </w:tcPr>
          <w:p w14:paraId="3D6748E3" w14:textId="77777777" w:rsidR="000169F0" w:rsidRPr="000169F0" w:rsidRDefault="000169F0" w:rsidP="00C82766">
            <w:pPr>
              <w:spacing w:after="0"/>
              <w:rPr>
                <w:sz w:val="22"/>
              </w:rPr>
            </w:pPr>
            <w:r w:rsidRPr="000169F0">
              <w:rPr>
                <w:sz w:val="22"/>
              </w:rPr>
              <w:t>2</w:t>
            </w:r>
          </w:p>
        </w:tc>
        <w:tc>
          <w:tcPr>
            <w:tcW w:w="3411" w:type="dxa"/>
            <w:shd w:val="clear" w:color="auto" w:fill="auto"/>
          </w:tcPr>
          <w:p w14:paraId="3E6408DA" w14:textId="77777777" w:rsidR="000169F0" w:rsidRPr="000169F0" w:rsidRDefault="000169F0" w:rsidP="00C82766">
            <w:pPr>
              <w:spacing w:after="0"/>
              <w:rPr>
                <w:sz w:val="22"/>
              </w:rPr>
            </w:pPr>
          </w:p>
        </w:tc>
        <w:tc>
          <w:tcPr>
            <w:tcW w:w="3411" w:type="dxa"/>
            <w:shd w:val="clear" w:color="auto" w:fill="auto"/>
          </w:tcPr>
          <w:p w14:paraId="1EB46B9D" w14:textId="77777777" w:rsidR="000169F0" w:rsidRPr="000169F0" w:rsidRDefault="000169F0" w:rsidP="00C82766">
            <w:pPr>
              <w:spacing w:after="0"/>
              <w:rPr>
                <w:sz w:val="22"/>
              </w:rPr>
            </w:pPr>
          </w:p>
        </w:tc>
        <w:tc>
          <w:tcPr>
            <w:tcW w:w="3412" w:type="dxa"/>
            <w:shd w:val="clear" w:color="auto" w:fill="auto"/>
          </w:tcPr>
          <w:p w14:paraId="0A912667" w14:textId="77777777" w:rsidR="000169F0" w:rsidRPr="000169F0" w:rsidRDefault="000169F0" w:rsidP="00C82766">
            <w:pPr>
              <w:spacing w:after="0"/>
              <w:rPr>
                <w:sz w:val="22"/>
              </w:rPr>
            </w:pPr>
          </w:p>
        </w:tc>
      </w:tr>
      <w:tr w:rsidR="000169F0" w:rsidRPr="000169F0" w14:paraId="614BCAB2" w14:textId="77777777" w:rsidTr="000169F0">
        <w:trPr>
          <w:trHeight w:val="430"/>
          <w:jc w:val="center"/>
        </w:trPr>
        <w:tc>
          <w:tcPr>
            <w:tcW w:w="575" w:type="dxa"/>
            <w:shd w:val="clear" w:color="auto" w:fill="auto"/>
          </w:tcPr>
          <w:p w14:paraId="70A370EC" w14:textId="77777777" w:rsidR="000169F0" w:rsidRPr="000169F0" w:rsidRDefault="000169F0" w:rsidP="00C82766">
            <w:pPr>
              <w:spacing w:after="0"/>
              <w:rPr>
                <w:sz w:val="22"/>
              </w:rPr>
            </w:pPr>
            <w:r w:rsidRPr="000169F0">
              <w:rPr>
                <w:sz w:val="22"/>
              </w:rPr>
              <w:t>3</w:t>
            </w:r>
          </w:p>
        </w:tc>
        <w:tc>
          <w:tcPr>
            <w:tcW w:w="3411" w:type="dxa"/>
            <w:shd w:val="clear" w:color="auto" w:fill="auto"/>
          </w:tcPr>
          <w:p w14:paraId="492FF61C" w14:textId="77777777" w:rsidR="000169F0" w:rsidRPr="000169F0" w:rsidRDefault="000169F0" w:rsidP="00C82766">
            <w:pPr>
              <w:spacing w:after="0"/>
              <w:rPr>
                <w:sz w:val="22"/>
              </w:rPr>
            </w:pPr>
          </w:p>
        </w:tc>
        <w:tc>
          <w:tcPr>
            <w:tcW w:w="3411" w:type="dxa"/>
            <w:shd w:val="clear" w:color="auto" w:fill="auto"/>
          </w:tcPr>
          <w:p w14:paraId="50016B0F" w14:textId="77777777" w:rsidR="000169F0" w:rsidRPr="000169F0" w:rsidRDefault="000169F0" w:rsidP="00C82766">
            <w:pPr>
              <w:spacing w:after="0"/>
              <w:rPr>
                <w:sz w:val="22"/>
              </w:rPr>
            </w:pPr>
          </w:p>
        </w:tc>
        <w:tc>
          <w:tcPr>
            <w:tcW w:w="3412" w:type="dxa"/>
            <w:shd w:val="clear" w:color="auto" w:fill="auto"/>
          </w:tcPr>
          <w:p w14:paraId="617504F3" w14:textId="77777777" w:rsidR="000169F0" w:rsidRPr="000169F0" w:rsidRDefault="000169F0" w:rsidP="00C82766">
            <w:pPr>
              <w:spacing w:after="0"/>
              <w:rPr>
                <w:sz w:val="22"/>
              </w:rPr>
            </w:pPr>
          </w:p>
        </w:tc>
      </w:tr>
    </w:tbl>
    <w:p w14:paraId="33AC0880" w14:textId="77777777" w:rsidR="000169F0" w:rsidRPr="000169F0" w:rsidRDefault="000169F0" w:rsidP="000169F0">
      <w:pPr>
        <w:numPr>
          <w:ilvl w:val="0"/>
          <w:numId w:val="13"/>
        </w:numPr>
        <w:spacing w:before="120" w:after="120" w:line="240" w:lineRule="auto"/>
        <w:rPr>
          <w:sz w:val="22"/>
        </w:rPr>
      </w:pPr>
      <w:r w:rsidRPr="000169F0">
        <w:rPr>
          <w:sz w:val="22"/>
        </w:rPr>
        <w:t>Find three places where the standards do not align and/or are discontinuous.</w:t>
      </w:r>
    </w:p>
    <w:tbl>
      <w:tblPr>
        <w:tblStyle w:val="TableGrid0"/>
        <w:tblW w:w="4900" w:type="pct"/>
        <w:jc w:val="center"/>
        <w:tblCellMar>
          <w:top w:w="58" w:type="dxa"/>
          <w:left w:w="115" w:type="dxa"/>
          <w:bottom w:w="58" w:type="dxa"/>
          <w:right w:w="115" w:type="dxa"/>
        </w:tblCellMar>
        <w:tblLook w:val="04A0" w:firstRow="1" w:lastRow="0" w:firstColumn="1" w:lastColumn="0" w:noHBand="0" w:noVBand="1"/>
      </w:tblPr>
      <w:tblGrid>
        <w:gridCol w:w="564"/>
        <w:gridCol w:w="3299"/>
        <w:gridCol w:w="3301"/>
        <w:gridCol w:w="3302"/>
      </w:tblGrid>
      <w:tr w:rsidR="000169F0" w:rsidRPr="000169F0" w14:paraId="7D80897A" w14:textId="77777777" w:rsidTr="000169F0">
        <w:trPr>
          <w:trHeight w:val="517"/>
          <w:jc w:val="center"/>
        </w:trPr>
        <w:tc>
          <w:tcPr>
            <w:tcW w:w="575" w:type="dxa"/>
            <w:shd w:val="clear" w:color="auto" w:fill="auto"/>
          </w:tcPr>
          <w:p w14:paraId="69CED750" w14:textId="77777777" w:rsidR="000169F0" w:rsidRPr="000169F0" w:rsidRDefault="000169F0" w:rsidP="00C82766">
            <w:pPr>
              <w:rPr>
                <w:b/>
                <w:sz w:val="22"/>
              </w:rPr>
            </w:pPr>
          </w:p>
        </w:tc>
        <w:tc>
          <w:tcPr>
            <w:tcW w:w="3411" w:type="dxa"/>
            <w:shd w:val="clear" w:color="auto" w:fill="auto"/>
          </w:tcPr>
          <w:p w14:paraId="3F26F679" w14:textId="77777777" w:rsidR="000169F0" w:rsidRPr="000169F0" w:rsidRDefault="000169F0" w:rsidP="00C82766">
            <w:pPr>
              <w:rPr>
                <w:b/>
                <w:sz w:val="22"/>
              </w:rPr>
            </w:pPr>
            <w:r w:rsidRPr="000169F0">
              <w:rPr>
                <w:b/>
                <w:sz w:val="22"/>
              </w:rPr>
              <w:t>Pre-kindergarten standard</w:t>
            </w:r>
          </w:p>
        </w:tc>
        <w:tc>
          <w:tcPr>
            <w:tcW w:w="3411" w:type="dxa"/>
            <w:shd w:val="clear" w:color="auto" w:fill="auto"/>
          </w:tcPr>
          <w:p w14:paraId="54CA54B3" w14:textId="77777777" w:rsidR="000169F0" w:rsidRPr="000169F0" w:rsidRDefault="000169F0" w:rsidP="00C82766">
            <w:pPr>
              <w:rPr>
                <w:b/>
                <w:sz w:val="22"/>
              </w:rPr>
            </w:pPr>
            <w:r w:rsidRPr="000169F0">
              <w:rPr>
                <w:b/>
                <w:sz w:val="22"/>
              </w:rPr>
              <w:t>Kindergarten standard</w:t>
            </w:r>
          </w:p>
        </w:tc>
        <w:tc>
          <w:tcPr>
            <w:tcW w:w="3412" w:type="dxa"/>
            <w:shd w:val="clear" w:color="auto" w:fill="auto"/>
          </w:tcPr>
          <w:p w14:paraId="71204193" w14:textId="77777777" w:rsidR="000169F0" w:rsidRPr="000169F0" w:rsidRDefault="000169F0" w:rsidP="00C82766">
            <w:pPr>
              <w:rPr>
                <w:b/>
                <w:sz w:val="22"/>
              </w:rPr>
            </w:pPr>
            <w:r w:rsidRPr="000169F0">
              <w:rPr>
                <w:b/>
                <w:sz w:val="22"/>
              </w:rPr>
              <w:t>Feature of non-alignment or discontinuity</w:t>
            </w:r>
          </w:p>
        </w:tc>
      </w:tr>
      <w:tr w:rsidR="000169F0" w:rsidRPr="000169F0" w14:paraId="6C02B803" w14:textId="77777777" w:rsidTr="000169F0">
        <w:trPr>
          <w:trHeight w:val="459"/>
          <w:jc w:val="center"/>
        </w:trPr>
        <w:tc>
          <w:tcPr>
            <w:tcW w:w="575" w:type="dxa"/>
            <w:shd w:val="clear" w:color="auto" w:fill="auto"/>
          </w:tcPr>
          <w:p w14:paraId="47270EDF" w14:textId="77777777" w:rsidR="000169F0" w:rsidRPr="000169F0" w:rsidRDefault="000169F0" w:rsidP="00C82766">
            <w:pPr>
              <w:spacing w:after="0"/>
              <w:rPr>
                <w:sz w:val="22"/>
              </w:rPr>
            </w:pPr>
            <w:r w:rsidRPr="000169F0">
              <w:rPr>
                <w:sz w:val="22"/>
              </w:rPr>
              <w:t>1</w:t>
            </w:r>
          </w:p>
        </w:tc>
        <w:tc>
          <w:tcPr>
            <w:tcW w:w="3411" w:type="dxa"/>
            <w:shd w:val="clear" w:color="auto" w:fill="auto"/>
          </w:tcPr>
          <w:p w14:paraId="40725D19" w14:textId="77777777" w:rsidR="000169F0" w:rsidRPr="000169F0" w:rsidRDefault="000169F0" w:rsidP="00C82766">
            <w:pPr>
              <w:spacing w:after="0"/>
              <w:rPr>
                <w:sz w:val="22"/>
              </w:rPr>
            </w:pPr>
          </w:p>
        </w:tc>
        <w:tc>
          <w:tcPr>
            <w:tcW w:w="3411" w:type="dxa"/>
            <w:shd w:val="clear" w:color="auto" w:fill="auto"/>
          </w:tcPr>
          <w:p w14:paraId="7E6A6AFC" w14:textId="77777777" w:rsidR="000169F0" w:rsidRPr="000169F0" w:rsidRDefault="000169F0" w:rsidP="00C82766">
            <w:pPr>
              <w:spacing w:after="0"/>
              <w:rPr>
                <w:sz w:val="22"/>
              </w:rPr>
            </w:pPr>
          </w:p>
        </w:tc>
        <w:tc>
          <w:tcPr>
            <w:tcW w:w="3412" w:type="dxa"/>
            <w:shd w:val="clear" w:color="auto" w:fill="auto"/>
          </w:tcPr>
          <w:p w14:paraId="53973CC2" w14:textId="77777777" w:rsidR="000169F0" w:rsidRPr="000169F0" w:rsidRDefault="000169F0" w:rsidP="00C82766">
            <w:pPr>
              <w:spacing w:after="0"/>
              <w:rPr>
                <w:sz w:val="22"/>
              </w:rPr>
            </w:pPr>
          </w:p>
        </w:tc>
      </w:tr>
      <w:tr w:rsidR="000169F0" w:rsidRPr="000169F0" w14:paraId="1849A8C7" w14:textId="77777777" w:rsidTr="000169F0">
        <w:trPr>
          <w:trHeight w:val="459"/>
          <w:jc w:val="center"/>
        </w:trPr>
        <w:tc>
          <w:tcPr>
            <w:tcW w:w="575" w:type="dxa"/>
            <w:shd w:val="clear" w:color="auto" w:fill="auto"/>
          </w:tcPr>
          <w:p w14:paraId="3F5A4D9E" w14:textId="77777777" w:rsidR="000169F0" w:rsidRPr="000169F0" w:rsidRDefault="000169F0" w:rsidP="00C82766">
            <w:pPr>
              <w:spacing w:after="0"/>
              <w:rPr>
                <w:sz w:val="22"/>
              </w:rPr>
            </w:pPr>
            <w:r w:rsidRPr="000169F0">
              <w:rPr>
                <w:sz w:val="22"/>
              </w:rPr>
              <w:t>2</w:t>
            </w:r>
          </w:p>
        </w:tc>
        <w:tc>
          <w:tcPr>
            <w:tcW w:w="3411" w:type="dxa"/>
            <w:shd w:val="clear" w:color="auto" w:fill="auto"/>
          </w:tcPr>
          <w:p w14:paraId="06606A10" w14:textId="77777777" w:rsidR="000169F0" w:rsidRPr="000169F0" w:rsidRDefault="000169F0" w:rsidP="00C82766">
            <w:pPr>
              <w:spacing w:after="0"/>
              <w:rPr>
                <w:sz w:val="22"/>
              </w:rPr>
            </w:pPr>
          </w:p>
        </w:tc>
        <w:tc>
          <w:tcPr>
            <w:tcW w:w="3411" w:type="dxa"/>
            <w:shd w:val="clear" w:color="auto" w:fill="auto"/>
          </w:tcPr>
          <w:p w14:paraId="3BD19C1D" w14:textId="77777777" w:rsidR="000169F0" w:rsidRPr="000169F0" w:rsidRDefault="000169F0" w:rsidP="00C82766">
            <w:pPr>
              <w:spacing w:after="0"/>
              <w:rPr>
                <w:sz w:val="22"/>
              </w:rPr>
            </w:pPr>
          </w:p>
        </w:tc>
        <w:tc>
          <w:tcPr>
            <w:tcW w:w="3412" w:type="dxa"/>
            <w:shd w:val="clear" w:color="auto" w:fill="auto"/>
          </w:tcPr>
          <w:p w14:paraId="735ED621" w14:textId="77777777" w:rsidR="000169F0" w:rsidRPr="000169F0" w:rsidRDefault="000169F0" w:rsidP="00C82766">
            <w:pPr>
              <w:spacing w:after="0"/>
              <w:rPr>
                <w:sz w:val="22"/>
              </w:rPr>
            </w:pPr>
          </w:p>
        </w:tc>
      </w:tr>
      <w:tr w:rsidR="000169F0" w:rsidRPr="000169F0" w14:paraId="29BA2EA2" w14:textId="77777777" w:rsidTr="000169F0">
        <w:trPr>
          <w:trHeight w:val="430"/>
          <w:jc w:val="center"/>
        </w:trPr>
        <w:tc>
          <w:tcPr>
            <w:tcW w:w="575" w:type="dxa"/>
            <w:shd w:val="clear" w:color="auto" w:fill="auto"/>
          </w:tcPr>
          <w:p w14:paraId="5CDC8646" w14:textId="77777777" w:rsidR="000169F0" w:rsidRPr="000169F0" w:rsidRDefault="000169F0" w:rsidP="00C82766">
            <w:pPr>
              <w:spacing w:after="0"/>
              <w:rPr>
                <w:sz w:val="22"/>
              </w:rPr>
            </w:pPr>
            <w:r w:rsidRPr="000169F0">
              <w:rPr>
                <w:sz w:val="22"/>
              </w:rPr>
              <w:t>3</w:t>
            </w:r>
          </w:p>
        </w:tc>
        <w:tc>
          <w:tcPr>
            <w:tcW w:w="3411" w:type="dxa"/>
            <w:shd w:val="clear" w:color="auto" w:fill="auto"/>
          </w:tcPr>
          <w:p w14:paraId="13181D2D" w14:textId="77777777" w:rsidR="000169F0" w:rsidRPr="000169F0" w:rsidRDefault="000169F0" w:rsidP="00C82766">
            <w:pPr>
              <w:spacing w:after="0"/>
              <w:rPr>
                <w:sz w:val="22"/>
              </w:rPr>
            </w:pPr>
          </w:p>
        </w:tc>
        <w:tc>
          <w:tcPr>
            <w:tcW w:w="3411" w:type="dxa"/>
            <w:shd w:val="clear" w:color="auto" w:fill="auto"/>
          </w:tcPr>
          <w:p w14:paraId="1F23F07C" w14:textId="77777777" w:rsidR="000169F0" w:rsidRPr="000169F0" w:rsidRDefault="000169F0" w:rsidP="00C82766">
            <w:pPr>
              <w:spacing w:after="0"/>
              <w:rPr>
                <w:sz w:val="22"/>
              </w:rPr>
            </w:pPr>
          </w:p>
        </w:tc>
        <w:tc>
          <w:tcPr>
            <w:tcW w:w="3412" w:type="dxa"/>
            <w:shd w:val="clear" w:color="auto" w:fill="auto"/>
          </w:tcPr>
          <w:p w14:paraId="40CD942C" w14:textId="77777777" w:rsidR="000169F0" w:rsidRPr="000169F0" w:rsidRDefault="000169F0" w:rsidP="00C82766">
            <w:pPr>
              <w:spacing w:after="0"/>
              <w:rPr>
                <w:sz w:val="22"/>
              </w:rPr>
            </w:pPr>
          </w:p>
        </w:tc>
      </w:tr>
    </w:tbl>
    <w:p w14:paraId="669BBDBD" w14:textId="77777777" w:rsidR="000169F0" w:rsidRPr="000169F0" w:rsidRDefault="000169F0" w:rsidP="000169F0">
      <w:pPr>
        <w:numPr>
          <w:ilvl w:val="0"/>
          <w:numId w:val="13"/>
        </w:numPr>
        <w:spacing w:before="120" w:after="120" w:line="240" w:lineRule="auto"/>
        <w:rPr>
          <w:sz w:val="22"/>
        </w:rPr>
      </w:pPr>
      <w:r w:rsidRPr="000169F0">
        <w:rPr>
          <w:sz w:val="22"/>
        </w:rPr>
        <w:t>Choose one feature of non-alignment or discontinuity from question two (above) and identify and describe 2-3 strategies practitioners and family could use to ensure greater alignment and continuity across programs.</w:t>
      </w:r>
    </w:p>
    <w:tbl>
      <w:tblPr>
        <w:tblStyle w:val="TableGrid0"/>
        <w:tblW w:w="4900" w:type="pct"/>
        <w:jc w:val="center"/>
        <w:tblCellMar>
          <w:top w:w="58" w:type="dxa"/>
          <w:left w:w="115" w:type="dxa"/>
          <w:bottom w:w="58" w:type="dxa"/>
          <w:right w:w="115" w:type="dxa"/>
        </w:tblCellMar>
        <w:tblLook w:val="04A0" w:firstRow="1" w:lastRow="0" w:firstColumn="1" w:lastColumn="0" w:noHBand="0" w:noVBand="1"/>
      </w:tblPr>
      <w:tblGrid>
        <w:gridCol w:w="2638"/>
        <w:gridCol w:w="2609"/>
        <w:gridCol w:w="2609"/>
        <w:gridCol w:w="2610"/>
      </w:tblGrid>
      <w:tr w:rsidR="000169F0" w:rsidRPr="000169F0" w14:paraId="7D94AB05" w14:textId="77777777" w:rsidTr="000169F0">
        <w:trPr>
          <w:trHeight w:val="517"/>
          <w:jc w:val="center"/>
        </w:trPr>
        <w:tc>
          <w:tcPr>
            <w:tcW w:w="2702" w:type="dxa"/>
            <w:shd w:val="clear" w:color="auto" w:fill="auto"/>
          </w:tcPr>
          <w:p w14:paraId="7FCAE109" w14:textId="77777777" w:rsidR="000169F0" w:rsidRPr="000169F0" w:rsidRDefault="000169F0" w:rsidP="00C82766">
            <w:pPr>
              <w:rPr>
                <w:b/>
                <w:sz w:val="22"/>
              </w:rPr>
            </w:pPr>
            <w:r w:rsidRPr="000169F0">
              <w:rPr>
                <w:b/>
                <w:sz w:val="22"/>
              </w:rPr>
              <w:t>Point of discontinuity</w:t>
            </w:r>
          </w:p>
        </w:tc>
        <w:tc>
          <w:tcPr>
            <w:tcW w:w="2702" w:type="dxa"/>
            <w:shd w:val="clear" w:color="auto" w:fill="auto"/>
          </w:tcPr>
          <w:p w14:paraId="25280D42" w14:textId="77777777" w:rsidR="000169F0" w:rsidRPr="000169F0" w:rsidRDefault="000169F0" w:rsidP="00C82766">
            <w:pPr>
              <w:rPr>
                <w:b/>
                <w:sz w:val="22"/>
              </w:rPr>
            </w:pPr>
            <w:r w:rsidRPr="000169F0">
              <w:rPr>
                <w:b/>
                <w:sz w:val="22"/>
              </w:rPr>
              <w:t>Strategy 1</w:t>
            </w:r>
          </w:p>
        </w:tc>
        <w:tc>
          <w:tcPr>
            <w:tcW w:w="2702" w:type="dxa"/>
            <w:shd w:val="clear" w:color="auto" w:fill="auto"/>
          </w:tcPr>
          <w:p w14:paraId="0C91618A" w14:textId="77777777" w:rsidR="000169F0" w:rsidRPr="000169F0" w:rsidRDefault="000169F0" w:rsidP="00C82766">
            <w:pPr>
              <w:rPr>
                <w:b/>
                <w:sz w:val="22"/>
              </w:rPr>
            </w:pPr>
            <w:r w:rsidRPr="000169F0">
              <w:rPr>
                <w:b/>
                <w:sz w:val="22"/>
              </w:rPr>
              <w:t>Strategy 2</w:t>
            </w:r>
          </w:p>
        </w:tc>
        <w:tc>
          <w:tcPr>
            <w:tcW w:w="2703" w:type="dxa"/>
            <w:shd w:val="clear" w:color="auto" w:fill="auto"/>
          </w:tcPr>
          <w:p w14:paraId="4057A654" w14:textId="77777777" w:rsidR="000169F0" w:rsidRPr="000169F0" w:rsidRDefault="000169F0" w:rsidP="00C82766">
            <w:pPr>
              <w:rPr>
                <w:b/>
                <w:sz w:val="22"/>
              </w:rPr>
            </w:pPr>
            <w:r w:rsidRPr="000169F0">
              <w:rPr>
                <w:b/>
                <w:sz w:val="22"/>
              </w:rPr>
              <w:t>Strategy 3</w:t>
            </w:r>
          </w:p>
        </w:tc>
      </w:tr>
      <w:tr w:rsidR="000169F0" w:rsidRPr="000169F0" w14:paraId="61A59563" w14:textId="77777777" w:rsidTr="000169F0">
        <w:trPr>
          <w:trHeight w:val="1600"/>
          <w:jc w:val="center"/>
        </w:trPr>
        <w:tc>
          <w:tcPr>
            <w:tcW w:w="2702" w:type="dxa"/>
            <w:shd w:val="clear" w:color="auto" w:fill="auto"/>
          </w:tcPr>
          <w:p w14:paraId="4B71DC19" w14:textId="77777777" w:rsidR="000169F0" w:rsidRPr="000169F0" w:rsidRDefault="000169F0" w:rsidP="00C82766">
            <w:pPr>
              <w:spacing w:after="0"/>
              <w:rPr>
                <w:sz w:val="22"/>
              </w:rPr>
            </w:pPr>
          </w:p>
        </w:tc>
        <w:tc>
          <w:tcPr>
            <w:tcW w:w="2702" w:type="dxa"/>
            <w:shd w:val="clear" w:color="auto" w:fill="auto"/>
          </w:tcPr>
          <w:p w14:paraId="6A157988" w14:textId="77777777" w:rsidR="000169F0" w:rsidRPr="000169F0" w:rsidRDefault="000169F0" w:rsidP="00C82766">
            <w:pPr>
              <w:spacing w:after="0"/>
              <w:rPr>
                <w:sz w:val="22"/>
              </w:rPr>
            </w:pPr>
          </w:p>
        </w:tc>
        <w:tc>
          <w:tcPr>
            <w:tcW w:w="2702" w:type="dxa"/>
            <w:shd w:val="clear" w:color="auto" w:fill="auto"/>
          </w:tcPr>
          <w:p w14:paraId="54E43710" w14:textId="77777777" w:rsidR="000169F0" w:rsidRPr="000169F0" w:rsidRDefault="000169F0" w:rsidP="00C82766">
            <w:pPr>
              <w:spacing w:after="0"/>
              <w:rPr>
                <w:sz w:val="22"/>
              </w:rPr>
            </w:pPr>
          </w:p>
        </w:tc>
        <w:tc>
          <w:tcPr>
            <w:tcW w:w="2703" w:type="dxa"/>
            <w:shd w:val="clear" w:color="auto" w:fill="auto"/>
          </w:tcPr>
          <w:p w14:paraId="522146CA" w14:textId="77777777" w:rsidR="000169F0" w:rsidRPr="000169F0" w:rsidRDefault="000169F0" w:rsidP="00C82766">
            <w:pPr>
              <w:spacing w:after="0"/>
              <w:rPr>
                <w:sz w:val="22"/>
              </w:rPr>
            </w:pPr>
          </w:p>
        </w:tc>
      </w:tr>
    </w:tbl>
    <w:p w14:paraId="2F242F0E" w14:textId="77777777" w:rsidR="000169F0" w:rsidRDefault="000169F0" w:rsidP="000169F0">
      <w:pPr>
        <w:pStyle w:val="Heading2"/>
        <w:rPr>
          <w:rFonts w:ascii="Arial" w:hAnsi="Arial" w:cs="Arial"/>
          <w:sz w:val="22"/>
          <w:szCs w:val="22"/>
        </w:rPr>
      </w:pPr>
    </w:p>
    <w:p w14:paraId="7086DF36" w14:textId="77777777" w:rsidR="000169F0" w:rsidRDefault="000169F0">
      <w:pPr>
        <w:spacing w:after="160" w:line="259" w:lineRule="auto"/>
        <w:ind w:left="0" w:firstLine="0"/>
        <w:rPr>
          <w:rFonts w:eastAsiaTheme="majorEastAsia"/>
          <w:color w:val="2E74B5" w:themeColor="accent1" w:themeShade="BF"/>
          <w:sz w:val="22"/>
        </w:rPr>
      </w:pPr>
      <w:r>
        <w:rPr>
          <w:sz w:val="22"/>
        </w:rPr>
        <w:br w:type="page"/>
      </w:r>
    </w:p>
    <w:p w14:paraId="2860E749" w14:textId="5ED5C403" w:rsidR="000169F0" w:rsidRPr="000169F0" w:rsidRDefault="000169F0" w:rsidP="000169F0">
      <w:pPr>
        <w:pStyle w:val="Heading2"/>
        <w:rPr>
          <w:rFonts w:ascii="Arial" w:hAnsi="Arial" w:cs="Arial"/>
          <w:color w:val="544F95"/>
          <w:sz w:val="22"/>
          <w:szCs w:val="22"/>
        </w:rPr>
      </w:pPr>
      <w:r w:rsidRPr="000169F0">
        <w:rPr>
          <w:rFonts w:ascii="Arial" w:hAnsi="Arial" w:cs="Arial"/>
          <w:b/>
          <w:color w:val="544F95"/>
          <w:sz w:val="22"/>
          <w:szCs w:val="22"/>
        </w:rPr>
        <w:lastRenderedPageBreak/>
        <w:t>Learning Guide 2.</w:t>
      </w:r>
      <w:r>
        <w:rPr>
          <w:rFonts w:ascii="Arial" w:hAnsi="Arial" w:cs="Arial"/>
          <w:b/>
          <w:color w:val="544F95"/>
          <w:sz w:val="22"/>
          <w:szCs w:val="22"/>
        </w:rPr>
        <w:t>4</w:t>
      </w:r>
      <w:r w:rsidRPr="000169F0">
        <w:rPr>
          <w:rFonts w:ascii="Arial" w:hAnsi="Arial" w:cs="Arial"/>
          <w:b/>
          <w:color w:val="544F95"/>
          <w:sz w:val="22"/>
          <w:szCs w:val="22"/>
        </w:rPr>
        <w:t xml:space="preserve"> Handout</w:t>
      </w:r>
      <w:r w:rsidRPr="000169F0">
        <w:rPr>
          <w:rFonts w:ascii="Arial" w:hAnsi="Arial" w:cs="Arial"/>
          <w:color w:val="544F95"/>
          <w:sz w:val="22"/>
          <w:szCs w:val="22"/>
        </w:rPr>
        <w:t xml:space="preserve"> – SAMPLE ANSWERS</w:t>
      </w:r>
    </w:p>
    <w:p w14:paraId="289599B6" w14:textId="645F00CE" w:rsidR="000169F0" w:rsidRPr="000169F0" w:rsidRDefault="000169F0" w:rsidP="000169F0">
      <w:pPr>
        <w:rPr>
          <w:sz w:val="22"/>
        </w:rPr>
      </w:pPr>
    </w:p>
    <w:p w14:paraId="3088BA37" w14:textId="77777777" w:rsidR="000169F0" w:rsidRDefault="000169F0" w:rsidP="000169F0">
      <w:pPr>
        <w:rPr>
          <w:b/>
          <w:sz w:val="22"/>
        </w:rPr>
      </w:pPr>
      <w:r w:rsidRPr="000169F0">
        <w:rPr>
          <w:b/>
          <w:sz w:val="22"/>
        </w:rPr>
        <w:t>Name(s):</w:t>
      </w:r>
    </w:p>
    <w:p w14:paraId="0E36ABD1" w14:textId="085C9F7C" w:rsidR="000169F0" w:rsidRPr="000169F0" w:rsidRDefault="000169F0" w:rsidP="000169F0">
      <w:pPr>
        <w:rPr>
          <w:sz w:val="22"/>
        </w:rPr>
      </w:pPr>
      <w:r w:rsidRPr="000169F0">
        <w:rPr>
          <w:b/>
          <w:sz w:val="22"/>
        </w:rPr>
        <w:t>Date:</w:t>
      </w:r>
      <w:r w:rsidRPr="000169F0">
        <w:rPr>
          <w:sz w:val="22"/>
        </w:rPr>
        <w:t xml:space="preserve"> </w:t>
      </w:r>
    </w:p>
    <w:p w14:paraId="626A3C74" w14:textId="77777777" w:rsidR="000169F0" w:rsidRPr="000169F0" w:rsidRDefault="000169F0" w:rsidP="000169F0">
      <w:pPr>
        <w:rPr>
          <w:sz w:val="22"/>
        </w:rPr>
      </w:pPr>
    </w:p>
    <w:p w14:paraId="209E0B94" w14:textId="77777777" w:rsidR="000169F0" w:rsidRPr="000169F0" w:rsidRDefault="000169F0" w:rsidP="000169F0">
      <w:pPr>
        <w:rPr>
          <w:sz w:val="22"/>
        </w:rPr>
      </w:pPr>
      <w:r w:rsidRPr="000169F0">
        <w:rPr>
          <w:rStyle w:val="Heading3Char"/>
          <w:rFonts w:ascii="Arial" w:hAnsi="Arial" w:cs="Arial"/>
          <w:b/>
          <w:color w:val="544F95"/>
          <w:sz w:val="22"/>
          <w:szCs w:val="22"/>
        </w:rPr>
        <w:t>Directions:</w:t>
      </w:r>
      <w:r w:rsidRPr="000169F0">
        <w:rPr>
          <w:sz w:val="22"/>
        </w:rPr>
        <w:t xml:space="preserve"> Use early learning (i.e. Pre-kindergarten) and Kindergarten standards for the same state to answer the following questions. Note: Focus on one content area (i.e. Math, Literacy, etc.).</w:t>
      </w:r>
    </w:p>
    <w:p w14:paraId="6A2EF3A5" w14:textId="77777777" w:rsidR="000169F0" w:rsidRPr="000169F0" w:rsidRDefault="000169F0" w:rsidP="000169F0">
      <w:pPr>
        <w:pStyle w:val="Heading3"/>
        <w:rPr>
          <w:rFonts w:ascii="Arial" w:hAnsi="Arial" w:cs="Arial"/>
          <w:color w:val="auto"/>
          <w:sz w:val="22"/>
          <w:szCs w:val="22"/>
        </w:rPr>
      </w:pPr>
      <w:r w:rsidRPr="000169F0">
        <w:rPr>
          <w:rFonts w:ascii="Arial" w:hAnsi="Arial" w:cs="Arial"/>
          <w:color w:val="auto"/>
          <w:sz w:val="22"/>
          <w:szCs w:val="22"/>
        </w:rPr>
        <w:t xml:space="preserve">Selected State: </w:t>
      </w:r>
      <w:r w:rsidRPr="000169F0">
        <w:rPr>
          <w:rFonts w:ascii="Arial" w:hAnsi="Arial" w:cs="Arial"/>
          <w:color w:val="544F95"/>
          <w:sz w:val="22"/>
          <w:szCs w:val="22"/>
        </w:rPr>
        <w:t>NC</w:t>
      </w:r>
    </w:p>
    <w:p w14:paraId="2645FAB4" w14:textId="77777777" w:rsidR="000169F0" w:rsidRPr="000169F0" w:rsidRDefault="000169F0" w:rsidP="000169F0">
      <w:pPr>
        <w:pStyle w:val="Heading3"/>
        <w:rPr>
          <w:rFonts w:ascii="Arial" w:hAnsi="Arial" w:cs="Arial"/>
          <w:color w:val="auto"/>
          <w:sz w:val="22"/>
          <w:szCs w:val="22"/>
        </w:rPr>
      </w:pPr>
      <w:r w:rsidRPr="000169F0">
        <w:rPr>
          <w:rFonts w:ascii="Arial" w:hAnsi="Arial" w:cs="Arial"/>
          <w:color w:val="auto"/>
          <w:sz w:val="22"/>
          <w:szCs w:val="22"/>
        </w:rPr>
        <w:t xml:space="preserve">Name of Pre-kindergarten standards (i.e. NC Foundations): </w:t>
      </w:r>
      <w:r w:rsidRPr="000169F0">
        <w:rPr>
          <w:rFonts w:ascii="Arial" w:hAnsi="Arial" w:cs="Arial"/>
          <w:color w:val="544F95"/>
          <w:sz w:val="22"/>
          <w:szCs w:val="22"/>
        </w:rPr>
        <w:t>NC Foundations</w:t>
      </w:r>
    </w:p>
    <w:p w14:paraId="65AF853C" w14:textId="77777777" w:rsidR="000169F0" w:rsidRPr="000169F0" w:rsidRDefault="000169F0" w:rsidP="000169F0">
      <w:pPr>
        <w:pStyle w:val="Heading3"/>
        <w:rPr>
          <w:rFonts w:ascii="Arial" w:hAnsi="Arial" w:cs="Arial"/>
          <w:color w:val="auto"/>
          <w:sz w:val="22"/>
          <w:szCs w:val="22"/>
        </w:rPr>
      </w:pPr>
      <w:r w:rsidRPr="000169F0">
        <w:rPr>
          <w:rFonts w:ascii="Arial" w:hAnsi="Arial" w:cs="Arial"/>
          <w:color w:val="auto"/>
          <w:sz w:val="22"/>
          <w:szCs w:val="22"/>
        </w:rPr>
        <w:t xml:space="preserve">Name of Kindergarten standards (i.e. Common Core): </w:t>
      </w:r>
      <w:r w:rsidRPr="000169F0">
        <w:rPr>
          <w:rFonts w:ascii="Arial" w:hAnsi="Arial" w:cs="Arial"/>
          <w:color w:val="544F95"/>
          <w:sz w:val="22"/>
          <w:szCs w:val="22"/>
        </w:rPr>
        <w:t>Common Core</w:t>
      </w:r>
    </w:p>
    <w:p w14:paraId="19973155" w14:textId="77777777" w:rsidR="000169F0" w:rsidRPr="000169F0" w:rsidRDefault="000169F0" w:rsidP="000169F0">
      <w:pPr>
        <w:numPr>
          <w:ilvl w:val="0"/>
          <w:numId w:val="13"/>
        </w:numPr>
        <w:spacing w:before="120" w:after="120" w:line="240" w:lineRule="auto"/>
        <w:rPr>
          <w:sz w:val="22"/>
        </w:rPr>
      </w:pPr>
      <w:r w:rsidRPr="000169F0">
        <w:rPr>
          <w:sz w:val="22"/>
        </w:rPr>
        <w:t>Find three places where the standards align and/or are continuous.</w:t>
      </w:r>
    </w:p>
    <w:tbl>
      <w:tblPr>
        <w:tblStyle w:val="TableGrid0"/>
        <w:tblW w:w="4900" w:type="pct"/>
        <w:jc w:val="center"/>
        <w:tblCellMar>
          <w:top w:w="58" w:type="dxa"/>
          <w:left w:w="115" w:type="dxa"/>
          <w:bottom w:w="58" w:type="dxa"/>
          <w:right w:w="115" w:type="dxa"/>
        </w:tblCellMar>
        <w:tblLook w:val="04A0" w:firstRow="1" w:lastRow="0" w:firstColumn="1" w:lastColumn="0" w:noHBand="0" w:noVBand="1"/>
      </w:tblPr>
      <w:tblGrid>
        <w:gridCol w:w="561"/>
        <w:gridCol w:w="3293"/>
        <w:gridCol w:w="3275"/>
        <w:gridCol w:w="3337"/>
      </w:tblGrid>
      <w:tr w:rsidR="000169F0" w:rsidRPr="000169F0" w14:paraId="6044990D" w14:textId="77777777" w:rsidTr="000169F0">
        <w:trPr>
          <w:trHeight w:val="517"/>
          <w:jc w:val="center"/>
        </w:trPr>
        <w:tc>
          <w:tcPr>
            <w:tcW w:w="575" w:type="dxa"/>
            <w:shd w:val="clear" w:color="auto" w:fill="auto"/>
          </w:tcPr>
          <w:p w14:paraId="584C37E2" w14:textId="77777777" w:rsidR="000169F0" w:rsidRPr="000169F0" w:rsidRDefault="000169F0" w:rsidP="00C82766">
            <w:pPr>
              <w:rPr>
                <w:b/>
                <w:sz w:val="22"/>
              </w:rPr>
            </w:pPr>
          </w:p>
        </w:tc>
        <w:tc>
          <w:tcPr>
            <w:tcW w:w="3411" w:type="dxa"/>
            <w:shd w:val="clear" w:color="auto" w:fill="auto"/>
          </w:tcPr>
          <w:p w14:paraId="7F08C72B" w14:textId="77777777" w:rsidR="000169F0" w:rsidRPr="000169F0" w:rsidRDefault="000169F0" w:rsidP="00C82766">
            <w:pPr>
              <w:rPr>
                <w:b/>
                <w:sz w:val="22"/>
              </w:rPr>
            </w:pPr>
            <w:r w:rsidRPr="000169F0">
              <w:rPr>
                <w:b/>
                <w:sz w:val="22"/>
              </w:rPr>
              <w:t>Pre-kindergarten standard</w:t>
            </w:r>
          </w:p>
        </w:tc>
        <w:tc>
          <w:tcPr>
            <w:tcW w:w="3411" w:type="dxa"/>
            <w:shd w:val="clear" w:color="auto" w:fill="auto"/>
          </w:tcPr>
          <w:p w14:paraId="0ECDB64F" w14:textId="77777777" w:rsidR="000169F0" w:rsidRPr="000169F0" w:rsidRDefault="000169F0" w:rsidP="00C82766">
            <w:pPr>
              <w:rPr>
                <w:b/>
                <w:sz w:val="22"/>
              </w:rPr>
            </w:pPr>
            <w:r w:rsidRPr="000169F0">
              <w:rPr>
                <w:b/>
                <w:sz w:val="22"/>
              </w:rPr>
              <w:t>Kindergarten standard</w:t>
            </w:r>
          </w:p>
        </w:tc>
        <w:tc>
          <w:tcPr>
            <w:tcW w:w="3412" w:type="dxa"/>
            <w:shd w:val="clear" w:color="auto" w:fill="auto"/>
          </w:tcPr>
          <w:p w14:paraId="04D7A794" w14:textId="77777777" w:rsidR="000169F0" w:rsidRPr="000169F0" w:rsidRDefault="000169F0" w:rsidP="00C82766">
            <w:pPr>
              <w:rPr>
                <w:b/>
                <w:sz w:val="22"/>
              </w:rPr>
            </w:pPr>
            <w:r w:rsidRPr="000169F0">
              <w:rPr>
                <w:b/>
                <w:sz w:val="22"/>
              </w:rPr>
              <w:t>Feature of alignment/continuity</w:t>
            </w:r>
          </w:p>
        </w:tc>
      </w:tr>
      <w:tr w:rsidR="000169F0" w:rsidRPr="000169F0" w14:paraId="4042038E" w14:textId="77777777" w:rsidTr="000169F0">
        <w:trPr>
          <w:trHeight w:val="459"/>
          <w:jc w:val="center"/>
        </w:trPr>
        <w:tc>
          <w:tcPr>
            <w:tcW w:w="575" w:type="dxa"/>
            <w:shd w:val="clear" w:color="auto" w:fill="auto"/>
          </w:tcPr>
          <w:p w14:paraId="42B08215" w14:textId="77777777" w:rsidR="000169F0" w:rsidRPr="000169F0" w:rsidRDefault="000169F0" w:rsidP="00C82766">
            <w:pPr>
              <w:spacing w:after="0"/>
              <w:rPr>
                <w:sz w:val="22"/>
              </w:rPr>
            </w:pPr>
            <w:r w:rsidRPr="000169F0">
              <w:rPr>
                <w:sz w:val="22"/>
              </w:rPr>
              <w:t>1</w:t>
            </w:r>
          </w:p>
        </w:tc>
        <w:tc>
          <w:tcPr>
            <w:tcW w:w="3411" w:type="dxa"/>
            <w:shd w:val="clear" w:color="auto" w:fill="auto"/>
          </w:tcPr>
          <w:p w14:paraId="087B2ADC" w14:textId="77777777" w:rsidR="000169F0" w:rsidRPr="000169F0" w:rsidRDefault="000169F0" w:rsidP="00C82766">
            <w:pPr>
              <w:spacing w:after="0"/>
              <w:rPr>
                <w:color w:val="544F95"/>
                <w:sz w:val="22"/>
              </w:rPr>
            </w:pPr>
            <w:r w:rsidRPr="000169F0">
              <w:rPr>
                <w:color w:val="544F95"/>
                <w:sz w:val="22"/>
              </w:rPr>
              <w:t>Initiate and carry on conversations that involve multiple back and forth communications or turns between the persons involved in the conversation. LDC-2m</w:t>
            </w:r>
          </w:p>
        </w:tc>
        <w:tc>
          <w:tcPr>
            <w:tcW w:w="3411" w:type="dxa"/>
            <w:shd w:val="clear" w:color="auto" w:fill="auto"/>
          </w:tcPr>
          <w:p w14:paraId="7827FB7B" w14:textId="77777777" w:rsidR="000169F0" w:rsidRPr="000169F0" w:rsidRDefault="000169F0" w:rsidP="00C82766">
            <w:pPr>
              <w:spacing w:after="0"/>
              <w:rPr>
                <w:color w:val="544F95"/>
                <w:sz w:val="22"/>
              </w:rPr>
            </w:pPr>
            <w:proofErr w:type="gramStart"/>
            <w:r w:rsidRPr="000169F0">
              <w:rPr>
                <w:color w:val="544F95"/>
                <w:sz w:val="22"/>
              </w:rPr>
              <w:t>ELA.SL.K.</w:t>
            </w:r>
            <w:proofErr w:type="gramEnd"/>
            <w:r w:rsidRPr="000169F0">
              <w:rPr>
                <w:color w:val="544F95"/>
                <w:sz w:val="22"/>
              </w:rPr>
              <w:t>1 Participate in collaborative conversations with diverse partners about kindergarten topics and texts with peers and adults in small and larger groups.</w:t>
            </w:r>
          </w:p>
        </w:tc>
        <w:tc>
          <w:tcPr>
            <w:tcW w:w="3412" w:type="dxa"/>
            <w:shd w:val="clear" w:color="auto" w:fill="auto"/>
          </w:tcPr>
          <w:p w14:paraId="30E79B6A" w14:textId="77777777" w:rsidR="000169F0" w:rsidRPr="000169F0" w:rsidRDefault="000169F0" w:rsidP="00C82766">
            <w:pPr>
              <w:spacing w:after="0"/>
              <w:rPr>
                <w:color w:val="544F95"/>
                <w:sz w:val="22"/>
              </w:rPr>
            </w:pPr>
            <w:r w:rsidRPr="000169F0">
              <w:rPr>
                <w:color w:val="544F95"/>
                <w:sz w:val="22"/>
              </w:rPr>
              <w:t>Both standards mention conversations that include speaking and listening on the part of the child.</w:t>
            </w:r>
          </w:p>
        </w:tc>
      </w:tr>
      <w:tr w:rsidR="000169F0" w:rsidRPr="000169F0" w14:paraId="40C8A421" w14:textId="77777777" w:rsidTr="000169F0">
        <w:trPr>
          <w:trHeight w:val="459"/>
          <w:jc w:val="center"/>
        </w:trPr>
        <w:tc>
          <w:tcPr>
            <w:tcW w:w="575" w:type="dxa"/>
            <w:shd w:val="clear" w:color="auto" w:fill="auto"/>
          </w:tcPr>
          <w:p w14:paraId="3F8F3474" w14:textId="77777777" w:rsidR="000169F0" w:rsidRPr="000169F0" w:rsidRDefault="000169F0" w:rsidP="00C82766">
            <w:pPr>
              <w:spacing w:after="0"/>
              <w:rPr>
                <w:sz w:val="22"/>
              </w:rPr>
            </w:pPr>
            <w:r w:rsidRPr="000169F0">
              <w:rPr>
                <w:sz w:val="22"/>
              </w:rPr>
              <w:t>2</w:t>
            </w:r>
          </w:p>
        </w:tc>
        <w:tc>
          <w:tcPr>
            <w:tcW w:w="3411" w:type="dxa"/>
            <w:shd w:val="clear" w:color="auto" w:fill="auto"/>
          </w:tcPr>
          <w:p w14:paraId="73DC261F" w14:textId="77777777" w:rsidR="000169F0" w:rsidRPr="000169F0" w:rsidRDefault="000169F0" w:rsidP="00C82766">
            <w:pPr>
              <w:spacing w:after="0"/>
              <w:rPr>
                <w:color w:val="544F95"/>
                <w:sz w:val="22"/>
              </w:rPr>
            </w:pPr>
            <w:r w:rsidRPr="000169F0">
              <w:rPr>
                <w:color w:val="544F95"/>
                <w:sz w:val="22"/>
              </w:rPr>
              <w:t>Infer the meaning of different kinds of new words from the context in which they are used. LDC7-q</w:t>
            </w:r>
          </w:p>
        </w:tc>
        <w:tc>
          <w:tcPr>
            <w:tcW w:w="3411" w:type="dxa"/>
            <w:shd w:val="clear" w:color="auto" w:fill="auto"/>
          </w:tcPr>
          <w:p w14:paraId="5FAF6740" w14:textId="77777777" w:rsidR="000169F0" w:rsidRPr="000169F0" w:rsidRDefault="000169F0" w:rsidP="00C82766">
            <w:pPr>
              <w:spacing w:after="0"/>
              <w:rPr>
                <w:color w:val="544F95"/>
                <w:sz w:val="22"/>
              </w:rPr>
            </w:pPr>
            <w:r w:rsidRPr="000169F0">
              <w:rPr>
                <w:color w:val="544F95"/>
                <w:sz w:val="22"/>
              </w:rPr>
              <w:t>ELA.L.K.4 Determine or clarify the meaning of unknown and multiple-meaning words and phrases based on kindergarten reading and content.</w:t>
            </w:r>
          </w:p>
        </w:tc>
        <w:tc>
          <w:tcPr>
            <w:tcW w:w="3412" w:type="dxa"/>
            <w:shd w:val="clear" w:color="auto" w:fill="auto"/>
          </w:tcPr>
          <w:p w14:paraId="6718E2FB" w14:textId="77777777" w:rsidR="000169F0" w:rsidRPr="000169F0" w:rsidRDefault="000169F0" w:rsidP="00C82766">
            <w:pPr>
              <w:spacing w:after="0"/>
              <w:rPr>
                <w:color w:val="544F95"/>
                <w:sz w:val="22"/>
              </w:rPr>
            </w:pPr>
            <w:r w:rsidRPr="000169F0">
              <w:rPr>
                <w:color w:val="544F95"/>
                <w:sz w:val="22"/>
              </w:rPr>
              <w:t>Standards align on the way children will infer meaning of new words.</w:t>
            </w:r>
          </w:p>
        </w:tc>
      </w:tr>
      <w:tr w:rsidR="000169F0" w:rsidRPr="000169F0" w14:paraId="577E2492" w14:textId="77777777" w:rsidTr="000169F0">
        <w:trPr>
          <w:trHeight w:val="430"/>
          <w:jc w:val="center"/>
        </w:trPr>
        <w:tc>
          <w:tcPr>
            <w:tcW w:w="575" w:type="dxa"/>
            <w:shd w:val="clear" w:color="auto" w:fill="auto"/>
          </w:tcPr>
          <w:p w14:paraId="6C4D63DF" w14:textId="77777777" w:rsidR="000169F0" w:rsidRPr="000169F0" w:rsidRDefault="000169F0" w:rsidP="00C82766">
            <w:pPr>
              <w:spacing w:after="0"/>
              <w:rPr>
                <w:sz w:val="22"/>
              </w:rPr>
            </w:pPr>
            <w:r w:rsidRPr="000169F0">
              <w:rPr>
                <w:sz w:val="22"/>
              </w:rPr>
              <w:t>3</w:t>
            </w:r>
          </w:p>
        </w:tc>
        <w:tc>
          <w:tcPr>
            <w:tcW w:w="3411" w:type="dxa"/>
            <w:shd w:val="clear" w:color="auto" w:fill="auto"/>
          </w:tcPr>
          <w:p w14:paraId="6FFD52B4" w14:textId="77777777" w:rsidR="000169F0" w:rsidRPr="000169F0" w:rsidRDefault="000169F0" w:rsidP="00C82766">
            <w:pPr>
              <w:spacing w:after="0"/>
              <w:rPr>
                <w:color w:val="544F95"/>
                <w:sz w:val="22"/>
              </w:rPr>
            </w:pPr>
            <w:r w:rsidRPr="000169F0">
              <w:rPr>
                <w:color w:val="544F95"/>
                <w:sz w:val="22"/>
              </w:rPr>
              <w:t>With prompting and support, run their finger under or over print as they pretend to read text. LDC-10n</w:t>
            </w:r>
          </w:p>
        </w:tc>
        <w:tc>
          <w:tcPr>
            <w:tcW w:w="3411" w:type="dxa"/>
            <w:shd w:val="clear" w:color="auto" w:fill="auto"/>
          </w:tcPr>
          <w:p w14:paraId="645AA46C" w14:textId="77777777" w:rsidR="000169F0" w:rsidRPr="000169F0" w:rsidRDefault="000169F0" w:rsidP="00C82766">
            <w:pPr>
              <w:spacing w:after="0"/>
              <w:rPr>
                <w:color w:val="544F95"/>
                <w:sz w:val="22"/>
              </w:rPr>
            </w:pPr>
            <w:r w:rsidRPr="000169F0">
              <w:rPr>
                <w:color w:val="544F95"/>
                <w:sz w:val="22"/>
              </w:rPr>
              <w:t>ELA.RF.K.1a Follow words from left to right, top to bottom, and page by page.</w:t>
            </w:r>
          </w:p>
        </w:tc>
        <w:tc>
          <w:tcPr>
            <w:tcW w:w="3412" w:type="dxa"/>
            <w:shd w:val="clear" w:color="auto" w:fill="auto"/>
          </w:tcPr>
          <w:p w14:paraId="0462A5C5" w14:textId="77777777" w:rsidR="000169F0" w:rsidRPr="000169F0" w:rsidRDefault="000169F0" w:rsidP="00C82766">
            <w:pPr>
              <w:spacing w:after="0"/>
              <w:rPr>
                <w:color w:val="544F95"/>
                <w:sz w:val="22"/>
              </w:rPr>
            </w:pPr>
            <w:r w:rsidRPr="000169F0">
              <w:rPr>
                <w:color w:val="544F95"/>
                <w:sz w:val="22"/>
              </w:rPr>
              <w:t>Standards are continuous about understanding directionality. Kindergarten standard adds some more complexity.</w:t>
            </w:r>
          </w:p>
        </w:tc>
      </w:tr>
    </w:tbl>
    <w:p w14:paraId="1D4DE31C" w14:textId="77777777" w:rsidR="000169F0" w:rsidRPr="000169F0" w:rsidRDefault="000169F0" w:rsidP="000169F0">
      <w:pPr>
        <w:numPr>
          <w:ilvl w:val="0"/>
          <w:numId w:val="13"/>
        </w:numPr>
        <w:spacing w:before="120" w:after="120" w:line="240" w:lineRule="auto"/>
        <w:rPr>
          <w:sz w:val="22"/>
        </w:rPr>
      </w:pPr>
      <w:r w:rsidRPr="000169F0">
        <w:rPr>
          <w:sz w:val="22"/>
        </w:rPr>
        <w:t>Find three places where the standards do not align and/or are discontinuous.</w:t>
      </w:r>
    </w:p>
    <w:tbl>
      <w:tblPr>
        <w:tblStyle w:val="TableGrid0"/>
        <w:tblW w:w="4900" w:type="pct"/>
        <w:jc w:val="center"/>
        <w:tblCellMar>
          <w:top w:w="58" w:type="dxa"/>
          <w:left w:w="115" w:type="dxa"/>
          <w:bottom w:w="58" w:type="dxa"/>
          <w:right w:w="115" w:type="dxa"/>
        </w:tblCellMar>
        <w:tblLook w:val="04A0" w:firstRow="1" w:lastRow="0" w:firstColumn="1" w:lastColumn="0" w:noHBand="0" w:noVBand="1"/>
      </w:tblPr>
      <w:tblGrid>
        <w:gridCol w:w="563"/>
        <w:gridCol w:w="3298"/>
        <w:gridCol w:w="3300"/>
        <w:gridCol w:w="3305"/>
      </w:tblGrid>
      <w:tr w:rsidR="000169F0" w:rsidRPr="000169F0" w14:paraId="3C1A480C" w14:textId="77777777" w:rsidTr="000169F0">
        <w:trPr>
          <w:trHeight w:val="517"/>
          <w:jc w:val="center"/>
        </w:trPr>
        <w:tc>
          <w:tcPr>
            <w:tcW w:w="575" w:type="dxa"/>
            <w:shd w:val="clear" w:color="auto" w:fill="auto"/>
          </w:tcPr>
          <w:p w14:paraId="500E7C7E" w14:textId="77777777" w:rsidR="000169F0" w:rsidRPr="000169F0" w:rsidRDefault="000169F0" w:rsidP="00C82766">
            <w:pPr>
              <w:rPr>
                <w:b/>
                <w:sz w:val="22"/>
              </w:rPr>
            </w:pPr>
          </w:p>
        </w:tc>
        <w:tc>
          <w:tcPr>
            <w:tcW w:w="3411" w:type="dxa"/>
            <w:shd w:val="clear" w:color="auto" w:fill="auto"/>
          </w:tcPr>
          <w:p w14:paraId="56CAC703" w14:textId="77777777" w:rsidR="000169F0" w:rsidRPr="000169F0" w:rsidRDefault="000169F0" w:rsidP="00C82766">
            <w:pPr>
              <w:rPr>
                <w:b/>
                <w:sz w:val="22"/>
              </w:rPr>
            </w:pPr>
            <w:r w:rsidRPr="000169F0">
              <w:rPr>
                <w:b/>
                <w:sz w:val="22"/>
              </w:rPr>
              <w:t>Pre-kindergarten standard</w:t>
            </w:r>
          </w:p>
        </w:tc>
        <w:tc>
          <w:tcPr>
            <w:tcW w:w="3411" w:type="dxa"/>
            <w:shd w:val="clear" w:color="auto" w:fill="auto"/>
          </w:tcPr>
          <w:p w14:paraId="3C41A4BE" w14:textId="77777777" w:rsidR="000169F0" w:rsidRPr="000169F0" w:rsidRDefault="000169F0" w:rsidP="00C82766">
            <w:pPr>
              <w:rPr>
                <w:b/>
                <w:sz w:val="22"/>
              </w:rPr>
            </w:pPr>
            <w:r w:rsidRPr="000169F0">
              <w:rPr>
                <w:b/>
                <w:sz w:val="22"/>
              </w:rPr>
              <w:t>Kindergarten standard</w:t>
            </w:r>
          </w:p>
        </w:tc>
        <w:tc>
          <w:tcPr>
            <w:tcW w:w="3412" w:type="dxa"/>
            <w:shd w:val="clear" w:color="auto" w:fill="auto"/>
          </w:tcPr>
          <w:p w14:paraId="3D59E105" w14:textId="77777777" w:rsidR="000169F0" w:rsidRPr="000169F0" w:rsidRDefault="000169F0" w:rsidP="00C82766">
            <w:pPr>
              <w:rPr>
                <w:b/>
                <w:sz w:val="22"/>
              </w:rPr>
            </w:pPr>
            <w:r w:rsidRPr="000169F0">
              <w:rPr>
                <w:b/>
                <w:sz w:val="22"/>
              </w:rPr>
              <w:t>Feature of non-alignment or discontinuity</w:t>
            </w:r>
          </w:p>
        </w:tc>
      </w:tr>
      <w:tr w:rsidR="000169F0" w:rsidRPr="000169F0" w14:paraId="41AC97C8" w14:textId="77777777" w:rsidTr="000169F0">
        <w:trPr>
          <w:trHeight w:val="459"/>
          <w:jc w:val="center"/>
        </w:trPr>
        <w:tc>
          <w:tcPr>
            <w:tcW w:w="575" w:type="dxa"/>
            <w:shd w:val="clear" w:color="auto" w:fill="auto"/>
          </w:tcPr>
          <w:p w14:paraId="574AB5EC" w14:textId="77777777" w:rsidR="000169F0" w:rsidRPr="000169F0" w:rsidRDefault="000169F0" w:rsidP="00C82766">
            <w:pPr>
              <w:spacing w:after="0"/>
              <w:rPr>
                <w:sz w:val="22"/>
              </w:rPr>
            </w:pPr>
            <w:r w:rsidRPr="000169F0">
              <w:rPr>
                <w:sz w:val="22"/>
              </w:rPr>
              <w:t>1</w:t>
            </w:r>
          </w:p>
        </w:tc>
        <w:tc>
          <w:tcPr>
            <w:tcW w:w="3411" w:type="dxa"/>
            <w:shd w:val="clear" w:color="auto" w:fill="auto"/>
          </w:tcPr>
          <w:p w14:paraId="6831F619" w14:textId="77777777" w:rsidR="000169F0" w:rsidRPr="000169F0" w:rsidRDefault="000169F0" w:rsidP="00C82766">
            <w:pPr>
              <w:spacing w:after="0"/>
              <w:rPr>
                <w:color w:val="544F95"/>
                <w:sz w:val="22"/>
              </w:rPr>
            </w:pPr>
            <w:r w:rsidRPr="000169F0">
              <w:rPr>
                <w:color w:val="544F95"/>
                <w:sz w:val="22"/>
              </w:rPr>
              <w:t>Demonstrate an interest in learning the alphabet. LDC-12e</w:t>
            </w:r>
          </w:p>
        </w:tc>
        <w:tc>
          <w:tcPr>
            <w:tcW w:w="3411" w:type="dxa"/>
            <w:shd w:val="clear" w:color="auto" w:fill="auto"/>
          </w:tcPr>
          <w:p w14:paraId="5FBB1557" w14:textId="77777777" w:rsidR="000169F0" w:rsidRPr="000169F0" w:rsidRDefault="000169F0" w:rsidP="00C82766">
            <w:pPr>
              <w:spacing w:after="0"/>
              <w:rPr>
                <w:color w:val="544F95"/>
                <w:sz w:val="22"/>
              </w:rPr>
            </w:pPr>
            <w:r w:rsidRPr="000169F0">
              <w:rPr>
                <w:color w:val="544F95"/>
                <w:sz w:val="22"/>
              </w:rPr>
              <w:t>ELA.RF.K.</w:t>
            </w:r>
            <w:proofErr w:type="gramStart"/>
            <w:r w:rsidRPr="000169F0">
              <w:rPr>
                <w:color w:val="544F95"/>
                <w:sz w:val="22"/>
              </w:rPr>
              <w:t>1.d</w:t>
            </w:r>
            <w:proofErr w:type="gramEnd"/>
            <w:r w:rsidRPr="000169F0">
              <w:rPr>
                <w:color w:val="544F95"/>
                <w:sz w:val="22"/>
              </w:rPr>
              <w:t xml:space="preserve"> Recognize and name all upper- and lowercase letters of the alphabet.</w:t>
            </w:r>
          </w:p>
        </w:tc>
        <w:tc>
          <w:tcPr>
            <w:tcW w:w="3412" w:type="dxa"/>
            <w:shd w:val="clear" w:color="auto" w:fill="auto"/>
          </w:tcPr>
          <w:p w14:paraId="272E98E7" w14:textId="77777777" w:rsidR="000169F0" w:rsidRPr="000169F0" w:rsidRDefault="000169F0" w:rsidP="00C82766">
            <w:pPr>
              <w:spacing w:after="0"/>
              <w:rPr>
                <w:color w:val="544F95"/>
                <w:sz w:val="22"/>
              </w:rPr>
            </w:pPr>
            <w:r w:rsidRPr="000169F0">
              <w:rPr>
                <w:color w:val="544F95"/>
                <w:sz w:val="22"/>
              </w:rPr>
              <w:t>There is a large developmental leap from demonstrating an interest to knowing all the upper- and lower-case letters.</w:t>
            </w:r>
          </w:p>
        </w:tc>
      </w:tr>
      <w:tr w:rsidR="000169F0" w:rsidRPr="000169F0" w14:paraId="3355818C" w14:textId="77777777" w:rsidTr="000169F0">
        <w:trPr>
          <w:trHeight w:val="459"/>
          <w:jc w:val="center"/>
        </w:trPr>
        <w:tc>
          <w:tcPr>
            <w:tcW w:w="575" w:type="dxa"/>
            <w:shd w:val="clear" w:color="auto" w:fill="auto"/>
          </w:tcPr>
          <w:p w14:paraId="1547A089" w14:textId="77777777" w:rsidR="000169F0" w:rsidRPr="000169F0" w:rsidRDefault="000169F0" w:rsidP="00C82766">
            <w:pPr>
              <w:spacing w:after="0"/>
              <w:rPr>
                <w:sz w:val="22"/>
              </w:rPr>
            </w:pPr>
            <w:r w:rsidRPr="000169F0">
              <w:rPr>
                <w:sz w:val="22"/>
              </w:rPr>
              <w:t>2</w:t>
            </w:r>
          </w:p>
        </w:tc>
        <w:tc>
          <w:tcPr>
            <w:tcW w:w="3411" w:type="dxa"/>
            <w:shd w:val="clear" w:color="auto" w:fill="auto"/>
          </w:tcPr>
          <w:p w14:paraId="77E6692E" w14:textId="77777777" w:rsidR="000169F0" w:rsidRPr="000169F0" w:rsidRDefault="000169F0" w:rsidP="00C82766">
            <w:pPr>
              <w:spacing w:after="0"/>
              <w:rPr>
                <w:color w:val="544F95"/>
                <w:sz w:val="22"/>
              </w:rPr>
            </w:pPr>
            <w:r w:rsidRPr="000169F0">
              <w:rPr>
                <w:color w:val="544F95"/>
                <w:sz w:val="22"/>
              </w:rPr>
              <w:t>Use knowledge of the world to make sense of more challenging texts. LDC-9q</w:t>
            </w:r>
          </w:p>
        </w:tc>
        <w:tc>
          <w:tcPr>
            <w:tcW w:w="3411" w:type="dxa"/>
            <w:shd w:val="clear" w:color="auto" w:fill="auto"/>
          </w:tcPr>
          <w:p w14:paraId="5D5DF981" w14:textId="77777777" w:rsidR="000169F0" w:rsidRPr="000169F0" w:rsidRDefault="000169F0" w:rsidP="00C82766">
            <w:pPr>
              <w:spacing w:after="0"/>
              <w:rPr>
                <w:color w:val="544F95"/>
                <w:sz w:val="22"/>
              </w:rPr>
            </w:pPr>
            <w:proofErr w:type="gramStart"/>
            <w:r w:rsidRPr="000169F0">
              <w:rPr>
                <w:color w:val="544F95"/>
                <w:sz w:val="22"/>
              </w:rPr>
              <w:t>ELA.RI.K.</w:t>
            </w:r>
            <w:proofErr w:type="gramEnd"/>
            <w:r w:rsidRPr="000169F0">
              <w:rPr>
                <w:color w:val="544F95"/>
                <w:sz w:val="22"/>
              </w:rPr>
              <w:t xml:space="preserve">3 With prompting and support, describe the connection between two </w:t>
            </w:r>
            <w:r w:rsidRPr="000169F0">
              <w:rPr>
                <w:color w:val="544F95"/>
                <w:sz w:val="22"/>
              </w:rPr>
              <w:lastRenderedPageBreak/>
              <w:t>individuals, events, ideas, or pieces of information in a text.</w:t>
            </w:r>
          </w:p>
        </w:tc>
        <w:tc>
          <w:tcPr>
            <w:tcW w:w="3412" w:type="dxa"/>
            <w:shd w:val="clear" w:color="auto" w:fill="auto"/>
          </w:tcPr>
          <w:p w14:paraId="7939A400" w14:textId="77777777" w:rsidR="000169F0" w:rsidRPr="000169F0" w:rsidRDefault="000169F0" w:rsidP="00C82766">
            <w:pPr>
              <w:spacing w:after="0"/>
              <w:rPr>
                <w:color w:val="544F95"/>
                <w:sz w:val="22"/>
              </w:rPr>
            </w:pPr>
            <w:r w:rsidRPr="000169F0">
              <w:rPr>
                <w:color w:val="544F95"/>
                <w:sz w:val="22"/>
              </w:rPr>
              <w:lastRenderedPageBreak/>
              <w:t xml:space="preserve">The K standards do not honor knowledge of the world </w:t>
            </w:r>
            <w:proofErr w:type="gramStart"/>
            <w:r w:rsidRPr="000169F0">
              <w:rPr>
                <w:color w:val="544F95"/>
                <w:sz w:val="22"/>
              </w:rPr>
              <w:t>as a way to</w:t>
            </w:r>
            <w:proofErr w:type="gramEnd"/>
            <w:r w:rsidRPr="000169F0">
              <w:rPr>
                <w:color w:val="544F95"/>
                <w:sz w:val="22"/>
              </w:rPr>
              <w:t xml:space="preserve"> make sense of a text.</w:t>
            </w:r>
          </w:p>
        </w:tc>
      </w:tr>
      <w:tr w:rsidR="000169F0" w:rsidRPr="000169F0" w14:paraId="2A1BC81D" w14:textId="77777777" w:rsidTr="000169F0">
        <w:trPr>
          <w:trHeight w:val="430"/>
          <w:jc w:val="center"/>
        </w:trPr>
        <w:tc>
          <w:tcPr>
            <w:tcW w:w="575" w:type="dxa"/>
            <w:shd w:val="clear" w:color="auto" w:fill="auto"/>
          </w:tcPr>
          <w:p w14:paraId="7257A0E9" w14:textId="77777777" w:rsidR="000169F0" w:rsidRPr="000169F0" w:rsidRDefault="000169F0" w:rsidP="00C82766">
            <w:pPr>
              <w:spacing w:after="0"/>
              <w:rPr>
                <w:sz w:val="22"/>
              </w:rPr>
            </w:pPr>
            <w:r w:rsidRPr="000169F0">
              <w:rPr>
                <w:sz w:val="22"/>
              </w:rPr>
              <w:t>3</w:t>
            </w:r>
          </w:p>
        </w:tc>
        <w:tc>
          <w:tcPr>
            <w:tcW w:w="3411" w:type="dxa"/>
            <w:shd w:val="clear" w:color="auto" w:fill="auto"/>
          </w:tcPr>
          <w:p w14:paraId="26C50EAC" w14:textId="77777777" w:rsidR="000169F0" w:rsidRPr="000169F0" w:rsidRDefault="000169F0" w:rsidP="00C82766">
            <w:pPr>
              <w:spacing w:after="0"/>
              <w:rPr>
                <w:color w:val="544F95"/>
                <w:sz w:val="22"/>
              </w:rPr>
            </w:pPr>
            <w:r w:rsidRPr="000169F0">
              <w:rPr>
                <w:color w:val="544F95"/>
                <w:sz w:val="22"/>
              </w:rPr>
              <w:t>Use language and nonverbal cues to communicate thoughts, beliefs, feelings, and intentions. LDC-4j</w:t>
            </w:r>
          </w:p>
        </w:tc>
        <w:tc>
          <w:tcPr>
            <w:tcW w:w="3411" w:type="dxa"/>
            <w:shd w:val="clear" w:color="auto" w:fill="auto"/>
          </w:tcPr>
          <w:p w14:paraId="70D0920E" w14:textId="77777777" w:rsidR="000169F0" w:rsidRPr="000169F0" w:rsidRDefault="000169F0" w:rsidP="00C82766">
            <w:pPr>
              <w:spacing w:after="0"/>
              <w:rPr>
                <w:color w:val="544F95"/>
                <w:sz w:val="22"/>
              </w:rPr>
            </w:pPr>
            <w:r w:rsidRPr="000169F0">
              <w:rPr>
                <w:color w:val="544F95"/>
                <w:sz w:val="22"/>
              </w:rPr>
              <w:t>ELA.Sl.K.6 Speak audibly and express thoughts, feelings, and ideas clearly.</w:t>
            </w:r>
          </w:p>
        </w:tc>
        <w:tc>
          <w:tcPr>
            <w:tcW w:w="3412" w:type="dxa"/>
            <w:shd w:val="clear" w:color="auto" w:fill="auto"/>
          </w:tcPr>
          <w:p w14:paraId="0C801E6C" w14:textId="77777777" w:rsidR="000169F0" w:rsidRPr="000169F0" w:rsidRDefault="000169F0" w:rsidP="00C82766">
            <w:pPr>
              <w:spacing w:after="0"/>
              <w:rPr>
                <w:color w:val="544F95"/>
                <w:sz w:val="22"/>
              </w:rPr>
            </w:pPr>
            <w:r w:rsidRPr="000169F0">
              <w:rPr>
                <w:color w:val="544F95"/>
                <w:sz w:val="22"/>
              </w:rPr>
              <w:t>Nonverbal cues are not included in the Kindergarten standard.</w:t>
            </w:r>
          </w:p>
        </w:tc>
      </w:tr>
    </w:tbl>
    <w:p w14:paraId="06D8C0D4" w14:textId="77777777" w:rsidR="000169F0" w:rsidRPr="000169F0" w:rsidRDefault="000169F0" w:rsidP="000169F0">
      <w:pPr>
        <w:numPr>
          <w:ilvl w:val="0"/>
          <w:numId w:val="13"/>
        </w:numPr>
        <w:spacing w:before="120" w:after="120" w:line="240" w:lineRule="auto"/>
        <w:rPr>
          <w:sz w:val="22"/>
        </w:rPr>
      </w:pPr>
      <w:r w:rsidRPr="000169F0">
        <w:rPr>
          <w:sz w:val="22"/>
        </w:rPr>
        <w:t>Choose one feature of non-alignment or discontinuity from question two (above) and identify and describe 2-3 strategies practitioners and family could use to ensure greater alignment and continuity across programs.</w:t>
      </w:r>
    </w:p>
    <w:tbl>
      <w:tblPr>
        <w:tblStyle w:val="TableGrid0"/>
        <w:tblW w:w="4900" w:type="pct"/>
        <w:jc w:val="center"/>
        <w:tblCellMar>
          <w:top w:w="58" w:type="dxa"/>
          <w:left w:w="115" w:type="dxa"/>
          <w:bottom w:w="58" w:type="dxa"/>
          <w:right w:w="115" w:type="dxa"/>
        </w:tblCellMar>
        <w:tblLook w:val="04A0" w:firstRow="1" w:lastRow="0" w:firstColumn="1" w:lastColumn="0" w:noHBand="0" w:noVBand="1"/>
      </w:tblPr>
      <w:tblGrid>
        <w:gridCol w:w="2626"/>
        <w:gridCol w:w="2617"/>
        <w:gridCol w:w="2612"/>
        <w:gridCol w:w="2611"/>
      </w:tblGrid>
      <w:tr w:rsidR="000169F0" w:rsidRPr="000169F0" w14:paraId="518580EF" w14:textId="77777777" w:rsidTr="000169F0">
        <w:trPr>
          <w:trHeight w:val="517"/>
          <w:jc w:val="center"/>
        </w:trPr>
        <w:tc>
          <w:tcPr>
            <w:tcW w:w="2702" w:type="dxa"/>
            <w:shd w:val="clear" w:color="auto" w:fill="auto"/>
          </w:tcPr>
          <w:p w14:paraId="446A32A6" w14:textId="77777777" w:rsidR="000169F0" w:rsidRPr="000169F0" w:rsidRDefault="000169F0" w:rsidP="00C82766">
            <w:pPr>
              <w:rPr>
                <w:b/>
                <w:sz w:val="22"/>
              </w:rPr>
            </w:pPr>
            <w:r w:rsidRPr="000169F0">
              <w:rPr>
                <w:b/>
                <w:sz w:val="22"/>
              </w:rPr>
              <w:t>Point of discontinuity</w:t>
            </w:r>
          </w:p>
        </w:tc>
        <w:tc>
          <w:tcPr>
            <w:tcW w:w="2702" w:type="dxa"/>
            <w:shd w:val="clear" w:color="auto" w:fill="auto"/>
          </w:tcPr>
          <w:p w14:paraId="3925D589" w14:textId="77777777" w:rsidR="000169F0" w:rsidRPr="000169F0" w:rsidRDefault="000169F0" w:rsidP="00C82766">
            <w:pPr>
              <w:rPr>
                <w:b/>
                <w:sz w:val="22"/>
              </w:rPr>
            </w:pPr>
            <w:r w:rsidRPr="000169F0">
              <w:rPr>
                <w:b/>
                <w:sz w:val="22"/>
              </w:rPr>
              <w:t>Strategy 1</w:t>
            </w:r>
          </w:p>
        </w:tc>
        <w:tc>
          <w:tcPr>
            <w:tcW w:w="2702" w:type="dxa"/>
            <w:shd w:val="clear" w:color="auto" w:fill="auto"/>
          </w:tcPr>
          <w:p w14:paraId="7B7DAA54" w14:textId="77777777" w:rsidR="000169F0" w:rsidRPr="000169F0" w:rsidRDefault="000169F0" w:rsidP="00C82766">
            <w:pPr>
              <w:rPr>
                <w:b/>
                <w:sz w:val="22"/>
              </w:rPr>
            </w:pPr>
            <w:r w:rsidRPr="000169F0">
              <w:rPr>
                <w:b/>
                <w:sz w:val="22"/>
              </w:rPr>
              <w:t>Strategy 2</w:t>
            </w:r>
          </w:p>
        </w:tc>
        <w:tc>
          <w:tcPr>
            <w:tcW w:w="2703" w:type="dxa"/>
            <w:shd w:val="clear" w:color="auto" w:fill="auto"/>
          </w:tcPr>
          <w:p w14:paraId="1EFC563F" w14:textId="77777777" w:rsidR="000169F0" w:rsidRPr="000169F0" w:rsidRDefault="000169F0" w:rsidP="00C82766">
            <w:pPr>
              <w:rPr>
                <w:b/>
                <w:sz w:val="22"/>
              </w:rPr>
            </w:pPr>
            <w:r w:rsidRPr="000169F0">
              <w:rPr>
                <w:b/>
                <w:sz w:val="22"/>
              </w:rPr>
              <w:t>Strategy 3</w:t>
            </w:r>
          </w:p>
        </w:tc>
      </w:tr>
      <w:tr w:rsidR="000169F0" w:rsidRPr="000169F0" w14:paraId="2544F2EF" w14:textId="77777777" w:rsidTr="000169F0">
        <w:trPr>
          <w:trHeight w:val="1600"/>
          <w:jc w:val="center"/>
        </w:trPr>
        <w:tc>
          <w:tcPr>
            <w:tcW w:w="2702" w:type="dxa"/>
            <w:shd w:val="clear" w:color="auto" w:fill="auto"/>
          </w:tcPr>
          <w:p w14:paraId="09B026B2" w14:textId="77777777" w:rsidR="000169F0" w:rsidRPr="000169F0" w:rsidRDefault="000169F0" w:rsidP="00C82766">
            <w:pPr>
              <w:spacing w:after="0"/>
              <w:rPr>
                <w:color w:val="544F95"/>
                <w:sz w:val="22"/>
              </w:rPr>
            </w:pPr>
            <w:r w:rsidRPr="000169F0">
              <w:rPr>
                <w:color w:val="544F95"/>
                <w:sz w:val="22"/>
              </w:rPr>
              <w:t>There is a large developmental leap from demonstrating an interest to knowing all the upper- and lower-case letters.</w:t>
            </w:r>
          </w:p>
        </w:tc>
        <w:tc>
          <w:tcPr>
            <w:tcW w:w="2702" w:type="dxa"/>
            <w:shd w:val="clear" w:color="auto" w:fill="auto"/>
          </w:tcPr>
          <w:p w14:paraId="45C93449" w14:textId="77777777" w:rsidR="000169F0" w:rsidRPr="000169F0" w:rsidRDefault="000169F0" w:rsidP="00C82766">
            <w:pPr>
              <w:spacing w:after="0"/>
              <w:rPr>
                <w:color w:val="544F95"/>
                <w:sz w:val="22"/>
              </w:rPr>
            </w:pPr>
            <w:r w:rsidRPr="000169F0">
              <w:rPr>
                <w:color w:val="544F95"/>
                <w:sz w:val="22"/>
              </w:rPr>
              <w:t>Pre-kindergarten teachers can include observational data in transition profiles about which letters children already recognize.</w:t>
            </w:r>
          </w:p>
        </w:tc>
        <w:tc>
          <w:tcPr>
            <w:tcW w:w="2702" w:type="dxa"/>
            <w:shd w:val="clear" w:color="auto" w:fill="auto"/>
          </w:tcPr>
          <w:p w14:paraId="52E7A225" w14:textId="77777777" w:rsidR="000169F0" w:rsidRPr="000169F0" w:rsidRDefault="000169F0" w:rsidP="00C82766">
            <w:pPr>
              <w:spacing w:after="0"/>
              <w:rPr>
                <w:color w:val="544F95"/>
                <w:sz w:val="22"/>
              </w:rPr>
            </w:pPr>
            <w:r w:rsidRPr="000169F0">
              <w:rPr>
                <w:color w:val="544F95"/>
                <w:sz w:val="22"/>
              </w:rPr>
              <w:t>Kindergarten teachers can maintain children’s current interest levels by planning engaging lessons.</w:t>
            </w:r>
          </w:p>
        </w:tc>
        <w:tc>
          <w:tcPr>
            <w:tcW w:w="2703" w:type="dxa"/>
            <w:shd w:val="clear" w:color="auto" w:fill="auto"/>
          </w:tcPr>
          <w:p w14:paraId="1B44462D" w14:textId="77777777" w:rsidR="000169F0" w:rsidRPr="000169F0" w:rsidRDefault="000169F0" w:rsidP="00C82766">
            <w:pPr>
              <w:spacing w:after="0"/>
              <w:rPr>
                <w:color w:val="544F95"/>
                <w:sz w:val="22"/>
              </w:rPr>
            </w:pPr>
            <w:r w:rsidRPr="000169F0">
              <w:rPr>
                <w:color w:val="544F95"/>
                <w:sz w:val="22"/>
              </w:rPr>
              <w:t xml:space="preserve">Pre-kindergarten teachers can provide families with summer activities that focus on alphabetic principle. </w:t>
            </w:r>
          </w:p>
        </w:tc>
      </w:tr>
    </w:tbl>
    <w:p w14:paraId="61287258" w14:textId="77777777" w:rsidR="000169F0" w:rsidRPr="000169F0" w:rsidRDefault="000169F0" w:rsidP="000169F0">
      <w:pPr>
        <w:rPr>
          <w:sz w:val="22"/>
        </w:rPr>
      </w:pPr>
    </w:p>
    <w:p w14:paraId="67B78AA9" w14:textId="77777777" w:rsidR="000169F0" w:rsidRPr="000169F0" w:rsidRDefault="000169F0" w:rsidP="000169F0">
      <w:pPr>
        <w:rPr>
          <w:sz w:val="22"/>
        </w:rPr>
      </w:pPr>
    </w:p>
    <w:p w14:paraId="2CEA1C57" w14:textId="77777777" w:rsidR="000169F0" w:rsidRPr="000169F0" w:rsidRDefault="000169F0" w:rsidP="000169F0">
      <w:pPr>
        <w:rPr>
          <w:sz w:val="22"/>
        </w:rPr>
      </w:pPr>
    </w:p>
    <w:sectPr w:rsidR="000169F0" w:rsidRPr="000169F0">
      <w:headerReference w:type="default" r:id="rId41"/>
      <w:pgSz w:w="12240" w:h="15840"/>
      <w:pgMar w:top="842" w:right="722" w:bottom="819" w:left="8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FDE57" w14:textId="77777777" w:rsidR="00640B34" w:rsidRDefault="00640B34" w:rsidP="0088581E">
      <w:pPr>
        <w:spacing w:after="0" w:line="240" w:lineRule="auto"/>
      </w:pPr>
      <w:r>
        <w:separator/>
      </w:r>
    </w:p>
  </w:endnote>
  <w:endnote w:type="continuationSeparator" w:id="0">
    <w:p w14:paraId="3E5FFDE0" w14:textId="77777777" w:rsidR="00640B34" w:rsidRDefault="00640B34" w:rsidP="0088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625BD" w14:textId="77777777" w:rsidR="00640B34" w:rsidRDefault="00640B34" w:rsidP="0088581E">
      <w:pPr>
        <w:spacing w:after="0" w:line="240" w:lineRule="auto"/>
      </w:pPr>
      <w:r>
        <w:separator/>
      </w:r>
    </w:p>
  </w:footnote>
  <w:footnote w:type="continuationSeparator" w:id="0">
    <w:p w14:paraId="1AE81D05" w14:textId="77777777" w:rsidR="00640B34" w:rsidRDefault="00640B34" w:rsidP="0088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3201" w14:textId="25501D92" w:rsidR="00C02642" w:rsidRPr="00C91825" w:rsidRDefault="00C02642" w:rsidP="00C02642">
    <w:pPr>
      <w:pStyle w:val="Header"/>
      <w:jc w:val="right"/>
      <w:rPr>
        <w:sz w:val="20"/>
      </w:rPr>
    </w:pPr>
    <w:r w:rsidRPr="00C91825">
      <w:rPr>
        <w:sz w:val="20"/>
      </w:rPr>
      <w:t xml:space="preserve">RPMs | Module </w:t>
    </w:r>
    <w:r w:rsidR="002C3578">
      <w:rPr>
        <w:sz w:val="20"/>
      </w:rPr>
      <w:t>2 Transition</w:t>
    </w:r>
    <w:r w:rsidRPr="00C91825">
      <w:rPr>
        <w:sz w:val="20"/>
      </w:rPr>
      <w:t xml:space="preserve"> </w:t>
    </w:r>
    <w:r w:rsidRPr="00C91825">
      <w:rPr>
        <w:sz w:val="20"/>
      </w:rPr>
      <w:sym w:font="Symbol" w:char="F0B7"/>
    </w:r>
    <w:r w:rsidRPr="00C91825">
      <w:rPr>
        <w:sz w:val="20"/>
      </w:rPr>
      <w:t xml:space="preserve"> </w:t>
    </w:r>
    <w:r w:rsidR="00E07FEE">
      <w:rPr>
        <w:sz w:val="20"/>
      </w:rPr>
      <w:t xml:space="preserve">Learning Guide </w:t>
    </w:r>
    <w:r w:rsidR="00144526">
      <w:rPr>
        <w:sz w:val="20"/>
      </w:rPr>
      <w:t>2</w:t>
    </w:r>
    <w:r w:rsidR="00E07FEE">
      <w:rPr>
        <w:sz w:val="20"/>
      </w:rPr>
      <w:t>.</w:t>
    </w:r>
    <w:r w:rsidR="00B67B15">
      <w:rPr>
        <w:sz w:val="20"/>
      </w:rPr>
      <w:t>4</w:t>
    </w:r>
  </w:p>
  <w:p w14:paraId="198EABD8" w14:textId="77777777" w:rsidR="00C02642" w:rsidRDefault="00C02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D4F"/>
    <w:multiLevelType w:val="hybridMultilevel"/>
    <w:tmpl w:val="E7623F8C"/>
    <w:lvl w:ilvl="0" w:tplc="0409000F">
      <w:start w:val="1"/>
      <w:numFmt w:val="decimal"/>
      <w:lvlText w:val="%1."/>
      <w:lvlJc w:val="left"/>
      <w:pPr>
        <w:ind w:left="864" w:hanging="360"/>
      </w:pPr>
      <w:rPr>
        <w:rFonts w:hint="default"/>
      </w:rPr>
    </w:lvl>
    <w:lvl w:ilvl="1" w:tplc="04090003">
      <w:start w:val="1"/>
      <w:numFmt w:val="bullet"/>
      <w:lvlText w:val="o"/>
      <w:lvlJc w:val="left"/>
      <w:pPr>
        <w:ind w:left="1584" w:hanging="360"/>
      </w:pPr>
      <w:rPr>
        <w:rFonts w:ascii="Courier New" w:hAnsi="Courier New" w:cs="Courier New" w:hint="default"/>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9B51074"/>
    <w:multiLevelType w:val="multilevel"/>
    <w:tmpl w:val="CAB0719C"/>
    <w:numStyleLink w:val="StyleBulletedSymbolsymbol11ptCustomColorRGB12622425"/>
  </w:abstractNum>
  <w:abstractNum w:abstractNumId="2" w15:restartNumberingAfterBreak="0">
    <w:nsid w:val="139F7C77"/>
    <w:multiLevelType w:val="hybridMultilevel"/>
    <w:tmpl w:val="87D0BC92"/>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14901D9F"/>
    <w:multiLevelType w:val="hybridMultilevel"/>
    <w:tmpl w:val="DFF08058"/>
    <w:lvl w:ilvl="0" w:tplc="2C8661C8">
      <w:start w:val="1"/>
      <w:numFmt w:val="bullet"/>
      <w:pStyle w:val="ListParagraph"/>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A6B04"/>
    <w:multiLevelType w:val="hybridMultilevel"/>
    <w:tmpl w:val="9C5C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531C8"/>
    <w:multiLevelType w:val="hybridMultilevel"/>
    <w:tmpl w:val="621092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95601CD"/>
    <w:multiLevelType w:val="multilevel"/>
    <w:tmpl w:val="CAB0719C"/>
    <w:styleLink w:val="StyleBulletedSymbolsymbol11ptCustomColorRGB12622425"/>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1B4A8D"/>
    <w:multiLevelType w:val="hybridMultilevel"/>
    <w:tmpl w:val="8618CBDC"/>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344E6151"/>
    <w:multiLevelType w:val="hybridMultilevel"/>
    <w:tmpl w:val="75443C22"/>
    <w:lvl w:ilvl="0" w:tplc="6A34CC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E7292"/>
    <w:multiLevelType w:val="hybridMultilevel"/>
    <w:tmpl w:val="AEF811C6"/>
    <w:lvl w:ilvl="0" w:tplc="82EC193E">
      <w:start w:val="1"/>
      <w:numFmt w:val="decimal"/>
      <w:lvlText w:val="%1."/>
      <w:lvlJc w:val="left"/>
      <w:pPr>
        <w:ind w:left="450" w:hanging="360"/>
      </w:pPr>
      <w:rPr>
        <w:rFonts w:ascii="Arial" w:hAnsi="Arial" w:hint="default"/>
        <w:b w:val="0"/>
        <w:i w:val="0"/>
        <w:color w:val="auto"/>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2700" w:hanging="180"/>
      </w:pPr>
    </w:lvl>
  </w:abstractNum>
  <w:abstractNum w:abstractNumId="10" w15:restartNumberingAfterBreak="0">
    <w:nsid w:val="4EF30098"/>
    <w:multiLevelType w:val="hybridMultilevel"/>
    <w:tmpl w:val="E690BC02"/>
    <w:lvl w:ilvl="0" w:tplc="FFFFFFFF">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5C556C06"/>
    <w:multiLevelType w:val="hybridMultilevel"/>
    <w:tmpl w:val="B8EEFE0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6622002A"/>
    <w:multiLevelType w:val="hybridMultilevel"/>
    <w:tmpl w:val="E1C2747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3" w15:restartNumberingAfterBreak="0">
    <w:nsid w:val="69E95888"/>
    <w:multiLevelType w:val="hybridMultilevel"/>
    <w:tmpl w:val="551A5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1042E"/>
    <w:multiLevelType w:val="hybridMultilevel"/>
    <w:tmpl w:val="163688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6C1B0F9E"/>
    <w:multiLevelType w:val="hybridMultilevel"/>
    <w:tmpl w:val="B79C5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36D5D"/>
    <w:multiLevelType w:val="hybridMultilevel"/>
    <w:tmpl w:val="C8A0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8D51BD"/>
    <w:multiLevelType w:val="hybridMultilevel"/>
    <w:tmpl w:val="29285D1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3"/>
  </w:num>
  <w:num w:numId="2">
    <w:abstractNumId w:val="17"/>
  </w:num>
  <w:num w:numId="3">
    <w:abstractNumId w:val="11"/>
  </w:num>
  <w:num w:numId="4">
    <w:abstractNumId w:val="0"/>
  </w:num>
  <w:num w:numId="5">
    <w:abstractNumId w:val="5"/>
  </w:num>
  <w:num w:numId="6">
    <w:abstractNumId w:val="8"/>
  </w:num>
  <w:num w:numId="7">
    <w:abstractNumId w:val="12"/>
  </w:num>
  <w:num w:numId="8">
    <w:abstractNumId w:val="2"/>
  </w:num>
  <w:num w:numId="9">
    <w:abstractNumId w:val="15"/>
  </w:num>
  <w:num w:numId="10">
    <w:abstractNumId w:val="13"/>
  </w:num>
  <w:num w:numId="11">
    <w:abstractNumId w:val="14"/>
  </w:num>
  <w:num w:numId="12">
    <w:abstractNumId w:val="7"/>
  </w:num>
  <w:num w:numId="13">
    <w:abstractNumId w:val="9"/>
  </w:num>
  <w:num w:numId="14">
    <w:abstractNumId w:val="10"/>
  </w:num>
  <w:num w:numId="15">
    <w:abstractNumId w:val="16"/>
  </w:num>
  <w:num w:numId="16">
    <w:abstractNumId w:val="4"/>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3A"/>
    <w:rsid w:val="000169F0"/>
    <w:rsid w:val="000538EE"/>
    <w:rsid w:val="00055960"/>
    <w:rsid w:val="0007666A"/>
    <w:rsid w:val="00144526"/>
    <w:rsid w:val="00167F76"/>
    <w:rsid w:val="001F0449"/>
    <w:rsid w:val="002A08D0"/>
    <w:rsid w:val="002C1607"/>
    <w:rsid w:val="002C3578"/>
    <w:rsid w:val="002F3FAF"/>
    <w:rsid w:val="00392DCD"/>
    <w:rsid w:val="003C034C"/>
    <w:rsid w:val="003D6502"/>
    <w:rsid w:val="00413003"/>
    <w:rsid w:val="00421249"/>
    <w:rsid w:val="0042303B"/>
    <w:rsid w:val="0046092D"/>
    <w:rsid w:val="004C26EC"/>
    <w:rsid w:val="005072E1"/>
    <w:rsid w:val="005578FF"/>
    <w:rsid w:val="005842B8"/>
    <w:rsid w:val="005E2AB4"/>
    <w:rsid w:val="00622C74"/>
    <w:rsid w:val="00640B34"/>
    <w:rsid w:val="00660287"/>
    <w:rsid w:val="006A7060"/>
    <w:rsid w:val="007B223A"/>
    <w:rsid w:val="007D1F2B"/>
    <w:rsid w:val="007E60C4"/>
    <w:rsid w:val="007E7FFD"/>
    <w:rsid w:val="0088581E"/>
    <w:rsid w:val="00950762"/>
    <w:rsid w:val="009B13AB"/>
    <w:rsid w:val="009B22A9"/>
    <w:rsid w:val="009B6B95"/>
    <w:rsid w:val="009C4810"/>
    <w:rsid w:val="009D41AF"/>
    <w:rsid w:val="009F2D06"/>
    <w:rsid w:val="00A127AB"/>
    <w:rsid w:val="00A52913"/>
    <w:rsid w:val="00A57299"/>
    <w:rsid w:val="00A616AE"/>
    <w:rsid w:val="00A67318"/>
    <w:rsid w:val="00A719F1"/>
    <w:rsid w:val="00AB39BC"/>
    <w:rsid w:val="00AC3A3D"/>
    <w:rsid w:val="00AF311C"/>
    <w:rsid w:val="00B62D07"/>
    <w:rsid w:val="00B671AF"/>
    <w:rsid w:val="00B67B15"/>
    <w:rsid w:val="00BE2889"/>
    <w:rsid w:val="00C02642"/>
    <w:rsid w:val="00C12233"/>
    <w:rsid w:val="00C624B2"/>
    <w:rsid w:val="00E07FEE"/>
    <w:rsid w:val="00E67A1E"/>
    <w:rsid w:val="00EE4CEA"/>
    <w:rsid w:val="00EF1038"/>
    <w:rsid w:val="00F24F7E"/>
    <w:rsid w:val="00F25A21"/>
    <w:rsid w:val="00FC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E4C1"/>
  <w15:docId w15:val="{350640BD-BF54-4334-A608-1D846088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98" w:line="264" w:lineRule="auto"/>
      <w:ind w:left="46" w:hanging="10"/>
    </w:pPr>
    <w:rPr>
      <w:rFonts w:ascii="Arial" w:eastAsia="Arial" w:hAnsi="Arial" w:cs="Arial"/>
      <w:color w:val="464646"/>
      <w:sz w:val="24"/>
    </w:rPr>
  </w:style>
  <w:style w:type="paragraph" w:styleId="Heading1">
    <w:name w:val="heading 1"/>
    <w:next w:val="Normal"/>
    <w:link w:val="Heading1Char"/>
    <w:uiPriority w:val="9"/>
    <w:unhideWhenUsed/>
    <w:qFormat/>
    <w:pPr>
      <w:keepNext/>
      <w:keepLines/>
      <w:spacing w:after="57"/>
      <w:ind w:left="36"/>
      <w:outlineLvl w:val="0"/>
    </w:pPr>
    <w:rPr>
      <w:rFonts w:ascii="Arial" w:eastAsia="Arial" w:hAnsi="Arial" w:cs="Arial"/>
      <w:b/>
      <w:color w:val="008EBA"/>
      <w:sz w:val="28"/>
    </w:rPr>
  </w:style>
  <w:style w:type="paragraph" w:styleId="Heading2">
    <w:name w:val="heading 2"/>
    <w:basedOn w:val="Normal"/>
    <w:next w:val="Normal"/>
    <w:link w:val="Heading2Char"/>
    <w:uiPriority w:val="9"/>
    <w:unhideWhenUsed/>
    <w:qFormat/>
    <w:rsid w:val="004C26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26E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8EB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85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81E"/>
    <w:rPr>
      <w:rFonts w:ascii="Arial" w:eastAsia="Arial" w:hAnsi="Arial" w:cs="Arial"/>
      <w:color w:val="464646"/>
      <w:sz w:val="24"/>
    </w:rPr>
  </w:style>
  <w:style w:type="paragraph" w:styleId="Footer">
    <w:name w:val="footer"/>
    <w:basedOn w:val="Normal"/>
    <w:link w:val="FooterChar"/>
    <w:uiPriority w:val="99"/>
    <w:unhideWhenUsed/>
    <w:rsid w:val="00885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81E"/>
    <w:rPr>
      <w:rFonts w:ascii="Arial" w:eastAsia="Arial" w:hAnsi="Arial" w:cs="Arial"/>
      <w:color w:val="464646"/>
      <w:sz w:val="24"/>
    </w:rPr>
  </w:style>
  <w:style w:type="paragraph" w:styleId="NormalWeb">
    <w:name w:val="Normal (Web)"/>
    <w:basedOn w:val="Normal"/>
    <w:uiPriority w:val="99"/>
    <w:unhideWhenUsed/>
    <w:rsid w:val="007D1F2B"/>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7D1F2B"/>
    <w:rPr>
      <w:color w:val="0563C1" w:themeColor="hyperlink"/>
      <w:u w:val="single"/>
    </w:rPr>
  </w:style>
  <w:style w:type="paragraph" w:customStyle="1" w:styleId="paragraph">
    <w:name w:val="paragraph"/>
    <w:basedOn w:val="Normal"/>
    <w:rsid w:val="00AF311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AF311C"/>
  </w:style>
  <w:style w:type="character" w:customStyle="1" w:styleId="eop">
    <w:name w:val="eop"/>
    <w:basedOn w:val="DefaultParagraphFont"/>
    <w:rsid w:val="00AF311C"/>
  </w:style>
  <w:style w:type="character" w:customStyle="1" w:styleId="contextualspellingandgrammarerror">
    <w:name w:val="contextualspellingandgrammarerror"/>
    <w:basedOn w:val="DefaultParagraphFont"/>
    <w:rsid w:val="00AF311C"/>
  </w:style>
  <w:style w:type="character" w:customStyle="1" w:styleId="spellingerror">
    <w:name w:val="spellingerror"/>
    <w:basedOn w:val="DefaultParagraphFont"/>
    <w:rsid w:val="00AF311C"/>
  </w:style>
  <w:style w:type="character" w:customStyle="1" w:styleId="scxw102633340">
    <w:name w:val="scxw102633340"/>
    <w:basedOn w:val="DefaultParagraphFont"/>
    <w:rsid w:val="00413003"/>
  </w:style>
  <w:style w:type="character" w:styleId="FollowedHyperlink">
    <w:name w:val="FollowedHyperlink"/>
    <w:basedOn w:val="DefaultParagraphFont"/>
    <w:uiPriority w:val="99"/>
    <w:semiHidden/>
    <w:unhideWhenUsed/>
    <w:rsid w:val="00A57299"/>
    <w:rPr>
      <w:color w:val="954F72" w:themeColor="followedHyperlink"/>
      <w:u w:val="single"/>
    </w:rPr>
  </w:style>
  <w:style w:type="character" w:customStyle="1" w:styleId="apple-converted-space">
    <w:name w:val="apple-converted-space"/>
    <w:basedOn w:val="DefaultParagraphFont"/>
    <w:rsid w:val="00660287"/>
  </w:style>
  <w:style w:type="character" w:styleId="Emphasis">
    <w:name w:val="Emphasis"/>
    <w:basedOn w:val="DefaultParagraphFont"/>
    <w:uiPriority w:val="20"/>
    <w:qFormat/>
    <w:rsid w:val="00660287"/>
    <w:rPr>
      <w:i/>
      <w:iCs/>
    </w:rPr>
  </w:style>
  <w:style w:type="character" w:customStyle="1" w:styleId="Heading2Char">
    <w:name w:val="Heading 2 Char"/>
    <w:basedOn w:val="DefaultParagraphFont"/>
    <w:link w:val="Heading2"/>
    <w:uiPriority w:val="9"/>
    <w:rsid w:val="004C26E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C26E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C26EC"/>
    <w:pPr>
      <w:numPr>
        <w:numId w:val="1"/>
      </w:numPr>
      <w:spacing w:before="120" w:after="120" w:line="240" w:lineRule="auto"/>
      <w:ind w:left="1008" w:hanging="288"/>
      <w:contextualSpacing/>
    </w:pPr>
    <w:rPr>
      <w:rFonts w:eastAsiaTheme="minorEastAsia"/>
      <w:color w:val="000000" w:themeColor="text1"/>
      <w:sz w:val="22"/>
    </w:rPr>
  </w:style>
  <w:style w:type="table" w:styleId="TableGrid0">
    <w:name w:val="Table Grid"/>
    <w:basedOn w:val="TableNormal"/>
    <w:uiPriority w:val="59"/>
    <w:rsid w:val="00E0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7FEE"/>
    <w:pPr>
      <w:spacing w:after="0" w:line="240" w:lineRule="auto"/>
      <w:ind w:left="46" w:hanging="10"/>
    </w:pPr>
    <w:rPr>
      <w:rFonts w:ascii="Arial" w:eastAsia="Arial" w:hAnsi="Arial" w:cs="Arial"/>
      <w:color w:val="464646"/>
      <w:sz w:val="24"/>
    </w:rPr>
  </w:style>
  <w:style w:type="character" w:styleId="UnresolvedMention">
    <w:name w:val="Unresolved Mention"/>
    <w:basedOn w:val="DefaultParagraphFont"/>
    <w:uiPriority w:val="99"/>
    <w:rsid w:val="0042303B"/>
    <w:rPr>
      <w:color w:val="605E5C"/>
      <w:shd w:val="clear" w:color="auto" w:fill="E1DFDD"/>
    </w:rPr>
  </w:style>
  <w:style w:type="numbering" w:customStyle="1" w:styleId="StyleBulletedSymbolsymbol11ptCustomColorRGB12622425">
    <w:name w:val="Style Bulleted Symbol (symbol) 11 pt Custom Color(RGB(12622425..."/>
    <w:basedOn w:val="NoList"/>
    <w:rsid w:val="000169F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1575">
      <w:bodyDiv w:val="1"/>
      <w:marLeft w:val="0"/>
      <w:marRight w:val="0"/>
      <w:marTop w:val="0"/>
      <w:marBottom w:val="0"/>
      <w:divBdr>
        <w:top w:val="none" w:sz="0" w:space="0" w:color="auto"/>
        <w:left w:val="none" w:sz="0" w:space="0" w:color="auto"/>
        <w:bottom w:val="none" w:sz="0" w:space="0" w:color="auto"/>
        <w:right w:val="none" w:sz="0" w:space="0" w:color="auto"/>
      </w:divBdr>
    </w:div>
    <w:div w:id="117837986">
      <w:bodyDiv w:val="1"/>
      <w:marLeft w:val="0"/>
      <w:marRight w:val="0"/>
      <w:marTop w:val="0"/>
      <w:marBottom w:val="0"/>
      <w:divBdr>
        <w:top w:val="none" w:sz="0" w:space="0" w:color="auto"/>
        <w:left w:val="none" w:sz="0" w:space="0" w:color="auto"/>
        <w:bottom w:val="none" w:sz="0" w:space="0" w:color="auto"/>
        <w:right w:val="none" w:sz="0" w:space="0" w:color="auto"/>
      </w:divBdr>
      <w:divsChild>
        <w:div w:id="1155032179">
          <w:marLeft w:val="0"/>
          <w:marRight w:val="0"/>
          <w:marTop w:val="0"/>
          <w:marBottom w:val="0"/>
          <w:divBdr>
            <w:top w:val="none" w:sz="0" w:space="0" w:color="auto"/>
            <w:left w:val="none" w:sz="0" w:space="0" w:color="auto"/>
            <w:bottom w:val="none" w:sz="0" w:space="0" w:color="auto"/>
            <w:right w:val="none" w:sz="0" w:space="0" w:color="auto"/>
          </w:divBdr>
        </w:div>
        <w:div w:id="839928610">
          <w:marLeft w:val="0"/>
          <w:marRight w:val="0"/>
          <w:marTop w:val="0"/>
          <w:marBottom w:val="0"/>
          <w:divBdr>
            <w:top w:val="none" w:sz="0" w:space="0" w:color="auto"/>
            <w:left w:val="none" w:sz="0" w:space="0" w:color="auto"/>
            <w:bottom w:val="none" w:sz="0" w:space="0" w:color="auto"/>
            <w:right w:val="none" w:sz="0" w:space="0" w:color="auto"/>
          </w:divBdr>
        </w:div>
        <w:div w:id="1753769326">
          <w:marLeft w:val="0"/>
          <w:marRight w:val="0"/>
          <w:marTop w:val="0"/>
          <w:marBottom w:val="0"/>
          <w:divBdr>
            <w:top w:val="none" w:sz="0" w:space="0" w:color="auto"/>
            <w:left w:val="none" w:sz="0" w:space="0" w:color="auto"/>
            <w:bottom w:val="none" w:sz="0" w:space="0" w:color="auto"/>
            <w:right w:val="none" w:sz="0" w:space="0" w:color="auto"/>
          </w:divBdr>
        </w:div>
        <w:div w:id="1590699171">
          <w:marLeft w:val="0"/>
          <w:marRight w:val="0"/>
          <w:marTop w:val="0"/>
          <w:marBottom w:val="0"/>
          <w:divBdr>
            <w:top w:val="none" w:sz="0" w:space="0" w:color="auto"/>
            <w:left w:val="none" w:sz="0" w:space="0" w:color="auto"/>
            <w:bottom w:val="none" w:sz="0" w:space="0" w:color="auto"/>
            <w:right w:val="none" w:sz="0" w:space="0" w:color="auto"/>
          </w:divBdr>
        </w:div>
        <w:div w:id="527378064">
          <w:marLeft w:val="0"/>
          <w:marRight w:val="0"/>
          <w:marTop w:val="0"/>
          <w:marBottom w:val="0"/>
          <w:divBdr>
            <w:top w:val="none" w:sz="0" w:space="0" w:color="auto"/>
            <w:left w:val="none" w:sz="0" w:space="0" w:color="auto"/>
            <w:bottom w:val="none" w:sz="0" w:space="0" w:color="auto"/>
            <w:right w:val="none" w:sz="0" w:space="0" w:color="auto"/>
          </w:divBdr>
        </w:div>
        <w:div w:id="1773435235">
          <w:marLeft w:val="0"/>
          <w:marRight w:val="0"/>
          <w:marTop w:val="0"/>
          <w:marBottom w:val="0"/>
          <w:divBdr>
            <w:top w:val="none" w:sz="0" w:space="0" w:color="auto"/>
            <w:left w:val="none" w:sz="0" w:space="0" w:color="auto"/>
            <w:bottom w:val="none" w:sz="0" w:space="0" w:color="auto"/>
            <w:right w:val="none" w:sz="0" w:space="0" w:color="auto"/>
          </w:divBdr>
        </w:div>
        <w:div w:id="75833779">
          <w:marLeft w:val="0"/>
          <w:marRight w:val="0"/>
          <w:marTop w:val="0"/>
          <w:marBottom w:val="0"/>
          <w:divBdr>
            <w:top w:val="none" w:sz="0" w:space="0" w:color="auto"/>
            <w:left w:val="none" w:sz="0" w:space="0" w:color="auto"/>
            <w:bottom w:val="none" w:sz="0" w:space="0" w:color="auto"/>
            <w:right w:val="none" w:sz="0" w:space="0" w:color="auto"/>
          </w:divBdr>
        </w:div>
        <w:div w:id="1510633239">
          <w:marLeft w:val="0"/>
          <w:marRight w:val="0"/>
          <w:marTop w:val="0"/>
          <w:marBottom w:val="0"/>
          <w:divBdr>
            <w:top w:val="none" w:sz="0" w:space="0" w:color="auto"/>
            <w:left w:val="none" w:sz="0" w:space="0" w:color="auto"/>
            <w:bottom w:val="none" w:sz="0" w:space="0" w:color="auto"/>
            <w:right w:val="none" w:sz="0" w:space="0" w:color="auto"/>
          </w:divBdr>
        </w:div>
        <w:div w:id="1927222552">
          <w:marLeft w:val="0"/>
          <w:marRight w:val="0"/>
          <w:marTop w:val="0"/>
          <w:marBottom w:val="0"/>
          <w:divBdr>
            <w:top w:val="none" w:sz="0" w:space="0" w:color="auto"/>
            <w:left w:val="none" w:sz="0" w:space="0" w:color="auto"/>
            <w:bottom w:val="none" w:sz="0" w:space="0" w:color="auto"/>
            <w:right w:val="none" w:sz="0" w:space="0" w:color="auto"/>
          </w:divBdr>
        </w:div>
        <w:div w:id="1127360649">
          <w:marLeft w:val="0"/>
          <w:marRight w:val="0"/>
          <w:marTop w:val="0"/>
          <w:marBottom w:val="0"/>
          <w:divBdr>
            <w:top w:val="none" w:sz="0" w:space="0" w:color="auto"/>
            <w:left w:val="none" w:sz="0" w:space="0" w:color="auto"/>
            <w:bottom w:val="none" w:sz="0" w:space="0" w:color="auto"/>
            <w:right w:val="none" w:sz="0" w:space="0" w:color="auto"/>
          </w:divBdr>
        </w:div>
        <w:div w:id="288441816">
          <w:marLeft w:val="0"/>
          <w:marRight w:val="0"/>
          <w:marTop w:val="0"/>
          <w:marBottom w:val="0"/>
          <w:divBdr>
            <w:top w:val="none" w:sz="0" w:space="0" w:color="auto"/>
            <w:left w:val="none" w:sz="0" w:space="0" w:color="auto"/>
            <w:bottom w:val="none" w:sz="0" w:space="0" w:color="auto"/>
            <w:right w:val="none" w:sz="0" w:space="0" w:color="auto"/>
          </w:divBdr>
        </w:div>
      </w:divsChild>
    </w:div>
    <w:div w:id="163474920">
      <w:bodyDiv w:val="1"/>
      <w:marLeft w:val="0"/>
      <w:marRight w:val="0"/>
      <w:marTop w:val="0"/>
      <w:marBottom w:val="0"/>
      <w:divBdr>
        <w:top w:val="none" w:sz="0" w:space="0" w:color="auto"/>
        <w:left w:val="none" w:sz="0" w:space="0" w:color="auto"/>
        <w:bottom w:val="none" w:sz="0" w:space="0" w:color="auto"/>
        <w:right w:val="none" w:sz="0" w:space="0" w:color="auto"/>
      </w:divBdr>
    </w:div>
    <w:div w:id="414940424">
      <w:bodyDiv w:val="1"/>
      <w:marLeft w:val="0"/>
      <w:marRight w:val="0"/>
      <w:marTop w:val="0"/>
      <w:marBottom w:val="0"/>
      <w:divBdr>
        <w:top w:val="none" w:sz="0" w:space="0" w:color="auto"/>
        <w:left w:val="none" w:sz="0" w:space="0" w:color="auto"/>
        <w:bottom w:val="none" w:sz="0" w:space="0" w:color="auto"/>
        <w:right w:val="none" w:sz="0" w:space="0" w:color="auto"/>
      </w:divBdr>
      <w:divsChild>
        <w:div w:id="2051372392">
          <w:marLeft w:val="0"/>
          <w:marRight w:val="0"/>
          <w:marTop w:val="0"/>
          <w:marBottom w:val="0"/>
          <w:divBdr>
            <w:top w:val="none" w:sz="0" w:space="0" w:color="auto"/>
            <w:left w:val="none" w:sz="0" w:space="0" w:color="auto"/>
            <w:bottom w:val="none" w:sz="0" w:space="0" w:color="auto"/>
            <w:right w:val="none" w:sz="0" w:space="0" w:color="auto"/>
          </w:divBdr>
        </w:div>
        <w:div w:id="1099255445">
          <w:marLeft w:val="0"/>
          <w:marRight w:val="0"/>
          <w:marTop w:val="0"/>
          <w:marBottom w:val="0"/>
          <w:divBdr>
            <w:top w:val="none" w:sz="0" w:space="0" w:color="auto"/>
            <w:left w:val="none" w:sz="0" w:space="0" w:color="auto"/>
            <w:bottom w:val="none" w:sz="0" w:space="0" w:color="auto"/>
            <w:right w:val="none" w:sz="0" w:space="0" w:color="auto"/>
          </w:divBdr>
        </w:div>
        <w:div w:id="1454446360">
          <w:marLeft w:val="0"/>
          <w:marRight w:val="0"/>
          <w:marTop w:val="0"/>
          <w:marBottom w:val="0"/>
          <w:divBdr>
            <w:top w:val="none" w:sz="0" w:space="0" w:color="auto"/>
            <w:left w:val="none" w:sz="0" w:space="0" w:color="auto"/>
            <w:bottom w:val="none" w:sz="0" w:space="0" w:color="auto"/>
            <w:right w:val="none" w:sz="0" w:space="0" w:color="auto"/>
          </w:divBdr>
        </w:div>
        <w:div w:id="146748150">
          <w:marLeft w:val="0"/>
          <w:marRight w:val="0"/>
          <w:marTop w:val="0"/>
          <w:marBottom w:val="0"/>
          <w:divBdr>
            <w:top w:val="none" w:sz="0" w:space="0" w:color="auto"/>
            <w:left w:val="none" w:sz="0" w:space="0" w:color="auto"/>
            <w:bottom w:val="none" w:sz="0" w:space="0" w:color="auto"/>
            <w:right w:val="none" w:sz="0" w:space="0" w:color="auto"/>
          </w:divBdr>
        </w:div>
        <w:div w:id="242302680">
          <w:marLeft w:val="0"/>
          <w:marRight w:val="0"/>
          <w:marTop w:val="0"/>
          <w:marBottom w:val="0"/>
          <w:divBdr>
            <w:top w:val="none" w:sz="0" w:space="0" w:color="auto"/>
            <w:left w:val="none" w:sz="0" w:space="0" w:color="auto"/>
            <w:bottom w:val="none" w:sz="0" w:space="0" w:color="auto"/>
            <w:right w:val="none" w:sz="0" w:space="0" w:color="auto"/>
          </w:divBdr>
        </w:div>
        <w:div w:id="2039502372">
          <w:marLeft w:val="0"/>
          <w:marRight w:val="0"/>
          <w:marTop w:val="0"/>
          <w:marBottom w:val="0"/>
          <w:divBdr>
            <w:top w:val="none" w:sz="0" w:space="0" w:color="auto"/>
            <w:left w:val="none" w:sz="0" w:space="0" w:color="auto"/>
            <w:bottom w:val="none" w:sz="0" w:space="0" w:color="auto"/>
            <w:right w:val="none" w:sz="0" w:space="0" w:color="auto"/>
          </w:divBdr>
        </w:div>
        <w:div w:id="1133208511">
          <w:marLeft w:val="0"/>
          <w:marRight w:val="0"/>
          <w:marTop w:val="0"/>
          <w:marBottom w:val="0"/>
          <w:divBdr>
            <w:top w:val="none" w:sz="0" w:space="0" w:color="auto"/>
            <w:left w:val="none" w:sz="0" w:space="0" w:color="auto"/>
            <w:bottom w:val="none" w:sz="0" w:space="0" w:color="auto"/>
            <w:right w:val="none" w:sz="0" w:space="0" w:color="auto"/>
          </w:divBdr>
        </w:div>
        <w:div w:id="1035082683">
          <w:marLeft w:val="0"/>
          <w:marRight w:val="0"/>
          <w:marTop w:val="0"/>
          <w:marBottom w:val="0"/>
          <w:divBdr>
            <w:top w:val="none" w:sz="0" w:space="0" w:color="auto"/>
            <w:left w:val="none" w:sz="0" w:space="0" w:color="auto"/>
            <w:bottom w:val="none" w:sz="0" w:space="0" w:color="auto"/>
            <w:right w:val="none" w:sz="0" w:space="0" w:color="auto"/>
          </w:divBdr>
        </w:div>
        <w:div w:id="1559708097">
          <w:marLeft w:val="0"/>
          <w:marRight w:val="0"/>
          <w:marTop w:val="0"/>
          <w:marBottom w:val="0"/>
          <w:divBdr>
            <w:top w:val="none" w:sz="0" w:space="0" w:color="auto"/>
            <w:left w:val="none" w:sz="0" w:space="0" w:color="auto"/>
            <w:bottom w:val="none" w:sz="0" w:space="0" w:color="auto"/>
            <w:right w:val="none" w:sz="0" w:space="0" w:color="auto"/>
          </w:divBdr>
        </w:div>
        <w:div w:id="452790512">
          <w:marLeft w:val="0"/>
          <w:marRight w:val="0"/>
          <w:marTop w:val="0"/>
          <w:marBottom w:val="0"/>
          <w:divBdr>
            <w:top w:val="none" w:sz="0" w:space="0" w:color="auto"/>
            <w:left w:val="none" w:sz="0" w:space="0" w:color="auto"/>
            <w:bottom w:val="none" w:sz="0" w:space="0" w:color="auto"/>
            <w:right w:val="none" w:sz="0" w:space="0" w:color="auto"/>
          </w:divBdr>
        </w:div>
        <w:div w:id="1836530294">
          <w:marLeft w:val="0"/>
          <w:marRight w:val="0"/>
          <w:marTop w:val="0"/>
          <w:marBottom w:val="0"/>
          <w:divBdr>
            <w:top w:val="none" w:sz="0" w:space="0" w:color="auto"/>
            <w:left w:val="none" w:sz="0" w:space="0" w:color="auto"/>
            <w:bottom w:val="none" w:sz="0" w:space="0" w:color="auto"/>
            <w:right w:val="none" w:sz="0" w:space="0" w:color="auto"/>
          </w:divBdr>
        </w:div>
        <w:div w:id="1320035083">
          <w:marLeft w:val="0"/>
          <w:marRight w:val="0"/>
          <w:marTop w:val="0"/>
          <w:marBottom w:val="0"/>
          <w:divBdr>
            <w:top w:val="none" w:sz="0" w:space="0" w:color="auto"/>
            <w:left w:val="none" w:sz="0" w:space="0" w:color="auto"/>
            <w:bottom w:val="none" w:sz="0" w:space="0" w:color="auto"/>
            <w:right w:val="none" w:sz="0" w:space="0" w:color="auto"/>
          </w:divBdr>
        </w:div>
        <w:div w:id="1773429078">
          <w:marLeft w:val="0"/>
          <w:marRight w:val="0"/>
          <w:marTop w:val="0"/>
          <w:marBottom w:val="0"/>
          <w:divBdr>
            <w:top w:val="none" w:sz="0" w:space="0" w:color="auto"/>
            <w:left w:val="none" w:sz="0" w:space="0" w:color="auto"/>
            <w:bottom w:val="none" w:sz="0" w:space="0" w:color="auto"/>
            <w:right w:val="none" w:sz="0" w:space="0" w:color="auto"/>
          </w:divBdr>
        </w:div>
        <w:div w:id="1266839272">
          <w:marLeft w:val="0"/>
          <w:marRight w:val="0"/>
          <w:marTop w:val="0"/>
          <w:marBottom w:val="0"/>
          <w:divBdr>
            <w:top w:val="none" w:sz="0" w:space="0" w:color="auto"/>
            <w:left w:val="none" w:sz="0" w:space="0" w:color="auto"/>
            <w:bottom w:val="none" w:sz="0" w:space="0" w:color="auto"/>
            <w:right w:val="none" w:sz="0" w:space="0" w:color="auto"/>
          </w:divBdr>
        </w:div>
        <w:div w:id="1658916424">
          <w:marLeft w:val="0"/>
          <w:marRight w:val="0"/>
          <w:marTop w:val="0"/>
          <w:marBottom w:val="0"/>
          <w:divBdr>
            <w:top w:val="none" w:sz="0" w:space="0" w:color="auto"/>
            <w:left w:val="none" w:sz="0" w:space="0" w:color="auto"/>
            <w:bottom w:val="none" w:sz="0" w:space="0" w:color="auto"/>
            <w:right w:val="none" w:sz="0" w:space="0" w:color="auto"/>
          </w:divBdr>
        </w:div>
        <w:div w:id="1812554892">
          <w:marLeft w:val="0"/>
          <w:marRight w:val="0"/>
          <w:marTop w:val="0"/>
          <w:marBottom w:val="0"/>
          <w:divBdr>
            <w:top w:val="none" w:sz="0" w:space="0" w:color="auto"/>
            <w:left w:val="none" w:sz="0" w:space="0" w:color="auto"/>
            <w:bottom w:val="none" w:sz="0" w:space="0" w:color="auto"/>
            <w:right w:val="none" w:sz="0" w:space="0" w:color="auto"/>
          </w:divBdr>
        </w:div>
        <w:div w:id="2036736105">
          <w:marLeft w:val="0"/>
          <w:marRight w:val="0"/>
          <w:marTop w:val="0"/>
          <w:marBottom w:val="0"/>
          <w:divBdr>
            <w:top w:val="none" w:sz="0" w:space="0" w:color="auto"/>
            <w:left w:val="none" w:sz="0" w:space="0" w:color="auto"/>
            <w:bottom w:val="none" w:sz="0" w:space="0" w:color="auto"/>
            <w:right w:val="none" w:sz="0" w:space="0" w:color="auto"/>
          </w:divBdr>
        </w:div>
        <w:div w:id="1892495833">
          <w:marLeft w:val="0"/>
          <w:marRight w:val="0"/>
          <w:marTop w:val="0"/>
          <w:marBottom w:val="0"/>
          <w:divBdr>
            <w:top w:val="none" w:sz="0" w:space="0" w:color="auto"/>
            <w:left w:val="none" w:sz="0" w:space="0" w:color="auto"/>
            <w:bottom w:val="none" w:sz="0" w:space="0" w:color="auto"/>
            <w:right w:val="none" w:sz="0" w:space="0" w:color="auto"/>
          </w:divBdr>
        </w:div>
        <w:div w:id="1494027043">
          <w:marLeft w:val="0"/>
          <w:marRight w:val="0"/>
          <w:marTop w:val="0"/>
          <w:marBottom w:val="0"/>
          <w:divBdr>
            <w:top w:val="none" w:sz="0" w:space="0" w:color="auto"/>
            <w:left w:val="none" w:sz="0" w:space="0" w:color="auto"/>
            <w:bottom w:val="none" w:sz="0" w:space="0" w:color="auto"/>
            <w:right w:val="none" w:sz="0" w:space="0" w:color="auto"/>
          </w:divBdr>
        </w:div>
        <w:div w:id="1280142028">
          <w:marLeft w:val="0"/>
          <w:marRight w:val="0"/>
          <w:marTop w:val="0"/>
          <w:marBottom w:val="0"/>
          <w:divBdr>
            <w:top w:val="none" w:sz="0" w:space="0" w:color="auto"/>
            <w:left w:val="none" w:sz="0" w:space="0" w:color="auto"/>
            <w:bottom w:val="none" w:sz="0" w:space="0" w:color="auto"/>
            <w:right w:val="none" w:sz="0" w:space="0" w:color="auto"/>
          </w:divBdr>
        </w:div>
        <w:div w:id="877741920">
          <w:marLeft w:val="0"/>
          <w:marRight w:val="0"/>
          <w:marTop w:val="0"/>
          <w:marBottom w:val="0"/>
          <w:divBdr>
            <w:top w:val="none" w:sz="0" w:space="0" w:color="auto"/>
            <w:left w:val="none" w:sz="0" w:space="0" w:color="auto"/>
            <w:bottom w:val="none" w:sz="0" w:space="0" w:color="auto"/>
            <w:right w:val="none" w:sz="0" w:space="0" w:color="auto"/>
          </w:divBdr>
        </w:div>
        <w:div w:id="1313094034">
          <w:marLeft w:val="0"/>
          <w:marRight w:val="0"/>
          <w:marTop w:val="0"/>
          <w:marBottom w:val="0"/>
          <w:divBdr>
            <w:top w:val="none" w:sz="0" w:space="0" w:color="auto"/>
            <w:left w:val="none" w:sz="0" w:space="0" w:color="auto"/>
            <w:bottom w:val="none" w:sz="0" w:space="0" w:color="auto"/>
            <w:right w:val="none" w:sz="0" w:space="0" w:color="auto"/>
          </w:divBdr>
        </w:div>
        <w:div w:id="650326667">
          <w:marLeft w:val="0"/>
          <w:marRight w:val="0"/>
          <w:marTop w:val="0"/>
          <w:marBottom w:val="0"/>
          <w:divBdr>
            <w:top w:val="none" w:sz="0" w:space="0" w:color="auto"/>
            <w:left w:val="none" w:sz="0" w:space="0" w:color="auto"/>
            <w:bottom w:val="none" w:sz="0" w:space="0" w:color="auto"/>
            <w:right w:val="none" w:sz="0" w:space="0" w:color="auto"/>
          </w:divBdr>
        </w:div>
        <w:div w:id="280768008">
          <w:marLeft w:val="0"/>
          <w:marRight w:val="0"/>
          <w:marTop w:val="0"/>
          <w:marBottom w:val="0"/>
          <w:divBdr>
            <w:top w:val="none" w:sz="0" w:space="0" w:color="auto"/>
            <w:left w:val="none" w:sz="0" w:space="0" w:color="auto"/>
            <w:bottom w:val="none" w:sz="0" w:space="0" w:color="auto"/>
            <w:right w:val="none" w:sz="0" w:space="0" w:color="auto"/>
          </w:divBdr>
        </w:div>
        <w:div w:id="1932397154">
          <w:marLeft w:val="0"/>
          <w:marRight w:val="0"/>
          <w:marTop w:val="0"/>
          <w:marBottom w:val="0"/>
          <w:divBdr>
            <w:top w:val="none" w:sz="0" w:space="0" w:color="auto"/>
            <w:left w:val="none" w:sz="0" w:space="0" w:color="auto"/>
            <w:bottom w:val="none" w:sz="0" w:space="0" w:color="auto"/>
            <w:right w:val="none" w:sz="0" w:space="0" w:color="auto"/>
          </w:divBdr>
        </w:div>
        <w:div w:id="1562448811">
          <w:marLeft w:val="0"/>
          <w:marRight w:val="0"/>
          <w:marTop w:val="0"/>
          <w:marBottom w:val="0"/>
          <w:divBdr>
            <w:top w:val="none" w:sz="0" w:space="0" w:color="auto"/>
            <w:left w:val="none" w:sz="0" w:space="0" w:color="auto"/>
            <w:bottom w:val="none" w:sz="0" w:space="0" w:color="auto"/>
            <w:right w:val="none" w:sz="0" w:space="0" w:color="auto"/>
          </w:divBdr>
        </w:div>
        <w:div w:id="216477323">
          <w:marLeft w:val="0"/>
          <w:marRight w:val="0"/>
          <w:marTop w:val="0"/>
          <w:marBottom w:val="0"/>
          <w:divBdr>
            <w:top w:val="none" w:sz="0" w:space="0" w:color="auto"/>
            <w:left w:val="none" w:sz="0" w:space="0" w:color="auto"/>
            <w:bottom w:val="none" w:sz="0" w:space="0" w:color="auto"/>
            <w:right w:val="none" w:sz="0" w:space="0" w:color="auto"/>
          </w:divBdr>
        </w:div>
        <w:div w:id="473375833">
          <w:marLeft w:val="0"/>
          <w:marRight w:val="0"/>
          <w:marTop w:val="0"/>
          <w:marBottom w:val="0"/>
          <w:divBdr>
            <w:top w:val="none" w:sz="0" w:space="0" w:color="auto"/>
            <w:left w:val="none" w:sz="0" w:space="0" w:color="auto"/>
            <w:bottom w:val="none" w:sz="0" w:space="0" w:color="auto"/>
            <w:right w:val="none" w:sz="0" w:space="0" w:color="auto"/>
          </w:divBdr>
        </w:div>
        <w:div w:id="1984656420">
          <w:marLeft w:val="0"/>
          <w:marRight w:val="0"/>
          <w:marTop w:val="0"/>
          <w:marBottom w:val="0"/>
          <w:divBdr>
            <w:top w:val="none" w:sz="0" w:space="0" w:color="auto"/>
            <w:left w:val="none" w:sz="0" w:space="0" w:color="auto"/>
            <w:bottom w:val="none" w:sz="0" w:space="0" w:color="auto"/>
            <w:right w:val="none" w:sz="0" w:space="0" w:color="auto"/>
          </w:divBdr>
        </w:div>
        <w:div w:id="670719421">
          <w:marLeft w:val="0"/>
          <w:marRight w:val="0"/>
          <w:marTop w:val="0"/>
          <w:marBottom w:val="0"/>
          <w:divBdr>
            <w:top w:val="none" w:sz="0" w:space="0" w:color="auto"/>
            <w:left w:val="none" w:sz="0" w:space="0" w:color="auto"/>
            <w:bottom w:val="none" w:sz="0" w:space="0" w:color="auto"/>
            <w:right w:val="none" w:sz="0" w:space="0" w:color="auto"/>
          </w:divBdr>
        </w:div>
        <w:div w:id="1258293028">
          <w:marLeft w:val="0"/>
          <w:marRight w:val="0"/>
          <w:marTop w:val="0"/>
          <w:marBottom w:val="0"/>
          <w:divBdr>
            <w:top w:val="none" w:sz="0" w:space="0" w:color="auto"/>
            <w:left w:val="none" w:sz="0" w:space="0" w:color="auto"/>
            <w:bottom w:val="none" w:sz="0" w:space="0" w:color="auto"/>
            <w:right w:val="none" w:sz="0" w:space="0" w:color="auto"/>
          </w:divBdr>
        </w:div>
        <w:div w:id="1941329974">
          <w:marLeft w:val="0"/>
          <w:marRight w:val="0"/>
          <w:marTop w:val="0"/>
          <w:marBottom w:val="0"/>
          <w:divBdr>
            <w:top w:val="none" w:sz="0" w:space="0" w:color="auto"/>
            <w:left w:val="none" w:sz="0" w:space="0" w:color="auto"/>
            <w:bottom w:val="none" w:sz="0" w:space="0" w:color="auto"/>
            <w:right w:val="none" w:sz="0" w:space="0" w:color="auto"/>
          </w:divBdr>
        </w:div>
        <w:div w:id="824126527">
          <w:marLeft w:val="0"/>
          <w:marRight w:val="0"/>
          <w:marTop w:val="0"/>
          <w:marBottom w:val="0"/>
          <w:divBdr>
            <w:top w:val="none" w:sz="0" w:space="0" w:color="auto"/>
            <w:left w:val="none" w:sz="0" w:space="0" w:color="auto"/>
            <w:bottom w:val="none" w:sz="0" w:space="0" w:color="auto"/>
            <w:right w:val="none" w:sz="0" w:space="0" w:color="auto"/>
          </w:divBdr>
        </w:div>
        <w:div w:id="53967689">
          <w:marLeft w:val="0"/>
          <w:marRight w:val="0"/>
          <w:marTop w:val="0"/>
          <w:marBottom w:val="0"/>
          <w:divBdr>
            <w:top w:val="none" w:sz="0" w:space="0" w:color="auto"/>
            <w:left w:val="none" w:sz="0" w:space="0" w:color="auto"/>
            <w:bottom w:val="none" w:sz="0" w:space="0" w:color="auto"/>
            <w:right w:val="none" w:sz="0" w:space="0" w:color="auto"/>
          </w:divBdr>
        </w:div>
        <w:div w:id="1358970169">
          <w:marLeft w:val="0"/>
          <w:marRight w:val="0"/>
          <w:marTop w:val="0"/>
          <w:marBottom w:val="0"/>
          <w:divBdr>
            <w:top w:val="none" w:sz="0" w:space="0" w:color="auto"/>
            <w:left w:val="none" w:sz="0" w:space="0" w:color="auto"/>
            <w:bottom w:val="none" w:sz="0" w:space="0" w:color="auto"/>
            <w:right w:val="none" w:sz="0" w:space="0" w:color="auto"/>
          </w:divBdr>
        </w:div>
        <w:div w:id="1414888720">
          <w:marLeft w:val="0"/>
          <w:marRight w:val="0"/>
          <w:marTop w:val="0"/>
          <w:marBottom w:val="0"/>
          <w:divBdr>
            <w:top w:val="none" w:sz="0" w:space="0" w:color="auto"/>
            <w:left w:val="none" w:sz="0" w:space="0" w:color="auto"/>
            <w:bottom w:val="none" w:sz="0" w:space="0" w:color="auto"/>
            <w:right w:val="none" w:sz="0" w:space="0" w:color="auto"/>
          </w:divBdr>
        </w:div>
        <w:div w:id="2099014191">
          <w:marLeft w:val="0"/>
          <w:marRight w:val="0"/>
          <w:marTop w:val="0"/>
          <w:marBottom w:val="0"/>
          <w:divBdr>
            <w:top w:val="none" w:sz="0" w:space="0" w:color="auto"/>
            <w:left w:val="none" w:sz="0" w:space="0" w:color="auto"/>
            <w:bottom w:val="none" w:sz="0" w:space="0" w:color="auto"/>
            <w:right w:val="none" w:sz="0" w:space="0" w:color="auto"/>
          </w:divBdr>
        </w:div>
        <w:div w:id="944576438">
          <w:marLeft w:val="0"/>
          <w:marRight w:val="0"/>
          <w:marTop w:val="0"/>
          <w:marBottom w:val="0"/>
          <w:divBdr>
            <w:top w:val="none" w:sz="0" w:space="0" w:color="auto"/>
            <w:left w:val="none" w:sz="0" w:space="0" w:color="auto"/>
            <w:bottom w:val="none" w:sz="0" w:space="0" w:color="auto"/>
            <w:right w:val="none" w:sz="0" w:space="0" w:color="auto"/>
          </w:divBdr>
        </w:div>
        <w:div w:id="729883038">
          <w:marLeft w:val="0"/>
          <w:marRight w:val="0"/>
          <w:marTop w:val="0"/>
          <w:marBottom w:val="0"/>
          <w:divBdr>
            <w:top w:val="none" w:sz="0" w:space="0" w:color="auto"/>
            <w:left w:val="none" w:sz="0" w:space="0" w:color="auto"/>
            <w:bottom w:val="none" w:sz="0" w:space="0" w:color="auto"/>
            <w:right w:val="none" w:sz="0" w:space="0" w:color="auto"/>
          </w:divBdr>
        </w:div>
        <w:div w:id="1240676638">
          <w:marLeft w:val="0"/>
          <w:marRight w:val="0"/>
          <w:marTop w:val="0"/>
          <w:marBottom w:val="0"/>
          <w:divBdr>
            <w:top w:val="none" w:sz="0" w:space="0" w:color="auto"/>
            <w:left w:val="none" w:sz="0" w:space="0" w:color="auto"/>
            <w:bottom w:val="none" w:sz="0" w:space="0" w:color="auto"/>
            <w:right w:val="none" w:sz="0" w:space="0" w:color="auto"/>
          </w:divBdr>
        </w:div>
        <w:div w:id="1428231151">
          <w:marLeft w:val="0"/>
          <w:marRight w:val="0"/>
          <w:marTop w:val="0"/>
          <w:marBottom w:val="0"/>
          <w:divBdr>
            <w:top w:val="none" w:sz="0" w:space="0" w:color="auto"/>
            <w:left w:val="none" w:sz="0" w:space="0" w:color="auto"/>
            <w:bottom w:val="none" w:sz="0" w:space="0" w:color="auto"/>
            <w:right w:val="none" w:sz="0" w:space="0" w:color="auto"/>
          </w:divBdr>
        </w:div>
        <w:div w:id="1476215196">
          <w:marLeft w:val="0"/>
          <w:marRight w:val="0"/>
          <w:marTop w:val="0"/>
          <w:marBottom w:val="0"/>
          <w:divBdr>
            <w:top w:val="none" w:sz="0" w:space="0" w:color="auto"/>
            <w:left w:val="none" w:sz="0" w:space="0" w:color="auto"/>
            <w:bottom w:val="none" w:sz="0" w:space="0" w:color="auto"/>
            <w:right w:val="none" w:sz="0" w:space="0" w:color="auto"/>
          </w:divBdr>
        </w:div>
        <w:div w:id="589237318">
          <w:marLeft w:val="0"/>
          <w:marRight w:val="0"/>
          <w:marTop w:val="0"/>
          <w:marBottom w:val="0"/>
          <w:divBdr>
            <w:top w:val="none" w:sz="0" w:space="0" w:color="auto"/>
            <w:left w:val="none" w:sz="0" w:space="0" w:color="auto"/>
            <w:bottom w:val="none" w:sz="0" w:space="0" w:color="auto"/>
            <w:right w:val="none" w:sz="0" w:space="0" w:color="auto"/>
          </w:divBdr>
        </w:div>
        <w:div w:id="1516767243">
          <w:marLeft w:val="0"/>
          <w:marRight w:val="0"/>
          <w:marTop w:val="0"/>
          <w:marBottom w:val="0"/>
          <w:divBdr>
            <w:top w:val="none" w:sz="0" w:space="0" w:color="auto"/>
            <w:left w:val="none" w:sz="0" w:space="0" w:color="auto"/>
            <w:bottom w:val="none" w:sz="0" w:space="0" w:color="auto"/>
            <w:right w:val="none" w:sz="0" w:space="0" w:color="auto"/>
          </w:divBdr>
        </w:div>
        <w:div w:id="661273336">
          <w:marLeft w:val="0"/>
          <w:marRight w:val="0"/>
          <w:marTop w:val="0"/>
          <w:marBottom w:val="0"/>
          <w:divBdr>
            <w:top w:val="none" w:sz="0" w:space="0" w:color="auto"/>
            <w:left w:val="none" w:sz="0" w:space="0" w:color="auto"/>
            <w:bottom w:val="none" w:sz="0" w:space="0" w:color="auto"/>
            <w:right w:val="none" w:sz="0" w:space="0" w:color="auto"/>
          </w:divBdr>
        </w:div>
        <w:div w:id="1462384102">
          <w:marLeft w:val="0"/>
          <w:marRight w:val="0"/>
          <w:marTop w:val="0"/>
          <w:marBottom w:val="0"/>
          <w:divBdr>
            <w:top w:val="none" w:sz="0" w:space="0" w:color="auto"/>
            <w:left w:val="none" w:sz="0" w:space="0" w:color="auto"/>
            <w:bottom w:val="none" w:sz="0" w:space="0" w:color="auto"/>
            <w:right w:val="none" w:sz="0" w:space="0" w:color="auto"/>
          </w:divBdr>
        </w:div>
        <w:div w:id="1477800125">
          <w:marLeft w:val="0"/>
          <w:marRight w:val="0"/>
          <w:marTop w:val="0"/>
          <w:marBottom w:val="0"/>
          <w:divBdr>
            <w:top w:val="none" w:sz="0" w:space="0" w:color="auto"/>
            <w:left w:val="none" w:sz="0" w:space="0" w:color="auto"/>
            <w:bottom w:val="none" w:sz="0" w:space="0" w:color="auto"/>
            <w:right w:val="none" w:sz="0" w:space="0" w:color="auto"/>
          </w:divBdr>
        </w:div>
        <w:div w:id="723723244">
          <w:marLeft w:val="0"/>
          <w:marRight w:val="0"/>
          <w:marTop w:val="0"/>
          <w:marBottom w:val="0"/>
          <w:divBdr>
            <w:top w:val="none" w:sz="0" w:space="0" w:color="auto"/>
            <w:left w:val="none" w:sz="0" w:space="0" w:color="auto"/>
            <w:bottom w:val="none" w:sz="0" w:space="0" w:color="auto"/>
            <w:right w:val="none" w:sz="0" w:space="0" w:color="auto"/>
          </w:divBdr>
        </w:div>
        <w:div w:id="432089081">
          <w:marLeft w:val="0"/>
          <w:marRight w:val="0"/>
          <w:marTop w:val="0"/>
          <w:marBottom w:val="0"/>
          <w:divBdr>
            <w:top w:val="none" w:sz="0" w:space="0" w:color="auto"/>
            <w:left w:val="none" w:sz="0" w:space="0" w:color="auto"/>
            <w:bottom w:val="none" w:sz="0" w:space="0" w:color="auto"/>
            <w:right w:val="none" w:sz="0" w:space="0" w:color="auto"/>
          </w:divBdr>
        </w:div>
        <w:div w:id="261882239">
          <w:marLeft w:val="0"/>
          <w:marRight w:val="0"/>
          <w:marTop w:val="0"/>
          <w:marBottom w:val="0"/>
          <w:divBdr>
            <w:top w:val="none" w:sz="0" w:space="0" w:color="auto"/>
            <w:left w:val="none" w:sz="0" w:space="0" w:color="auto"/>
            <w:bottom w:val="none" w:sz="0" w:space="0" w:color="auto"/>
            <w:right w:val="none" w:sz="0" w:space="0" w:color="auto"/>
          </w:divBdr>
        </w:div>
        <w:div w:id="1990288071">
          <w:marLeft w:val="0"/>
          <w:marRight w:val="0"/>
          <w:marTop w:val="0"/>
          <w:marBottom w:val="0"/>
          <w:divBdr>
            <w:top w:val="none" w:sz="0" w:space="0" w:color="auto"/>
            <w:left w:val="none" w:sz="0" w:space="0" w:color="auto"/>
            <w:bottom w:val="none" w:sz="0" w:space="0" w:color="auto"/>
            <w:right w:val="none" w:sz="0" w:space="0" w:color="auto"/>
          </w:divBdr>
        </w:div>
      </w:divsChild>
    </w:div>
    <w:div w:id="482545730">
      <w:bodyDiv w:val="1"/>
      <w:marLeft w:val="0"/>
      <w:marRight w:val="0"/>
      <w:marTop w:val="0"/>
      <w:marBottom w:val="0"/>
      <w:divBdr>
        <w:top w:val="none" w:sz="0" w:space="0" w:color="auto"/>
        <w:left w:val="none" w:sz="0" w:space="0" w:color="auto"/>
        <w:bottom w:val="none" w:sz="0" w:space="0" w:color="auto"/>
        <w:right w:val="none" w:sz="0" w:space="0" w:color="auto"/>
      </w:divBdr>
      <w:divsChild>
        <w:div w:id="1120149843">
          <w:marLeft w:val="0"/>
          <w:marRight w:val="0"/>
          <w:marTop w:val="0"/>
          <w:marBottom w:val="0"/>
          <w:divBdr>
            <w:top w:val="none" w:sz="0" w:space="0" w:color="auto"/>
            <w:left w:val="none" w:sz="0" w:space="0" w:color="auto"/>
            <w:bottom w:val="none" w:sz="0" w:space="0" w:color="auto"/>
            <w:right w:val="none" w:sz="0" w:space="0" w:color="auto"/>
          </w:divBdr>
        </w:div>
        <w:div w:id="187332199">
          <w:marLeft w:val="0"/>
          <w:marRight w:val="0"/>
          <w:marTop w:val="0"/>
          <w:marBottom w:val="0"/>
          <w:divBdr>
            <w:top w:val="none" w:sz="0" w:space="0" w:color="auto"/>
            <w:left w:val="none" w:sz="0" w:space="0" w:color="auto"/>
            <w:bottom w:val="none" w:sz="0" w:space="0" w:color="auto"/>
            <w:right w:val="none" w:sz="0" w:space="0" w:color="auto"/>
          </w:divBdr>
        </w:div>
        <w:div w:id="32735108">
          <w:marLeft w:val="0"/>
          <w:marRight w:val="0"/>
          <w:marTop w:val="0"/>
          <w:marBottom w:val="0"/>
          <w:divBdr>
            <w:top w:val="none" w:sz="0" w:space="0" w:color="auto"/>
            <w:left w:val="none" w:sz="0" w:space="0" w:color="auto"/>
            <w:bottom w:val="none" w:sz="0" w:space="0" w:color="auto"/>
            <w:right w:val="none" w:sz="0" w:space="0" w:color="auto"/>
          </w:divBdr>
        </w:div>
        <w:div w:id="427123398">
          <w:marLeft w:val="0"/>
          <w:marRight w:val="0"/>
          <w:marTop w:val="0"/>
          <w:marBottom w:val="0"/>
          <w:divBdr>
            <w:top w:val="none" w:sz="0" w:space="0" w:color="auto"/>
            <w:left w:val="none" w:sz="0" w:space="0" w:color="auto"/>
            <w:bottom w:val="none" w:sz="0" w:space="0" w:color="auto"/>
            <w:right w:val="none" w:sz="0" w:space="0" w:color="auto"/>
          </w:divBdr>
        </w:div>
        <w:div w:id="1608927628">
          <w:marLeft w:val="0"/>
          <w:marRight w:val="0"/>
          <w:marTop w:val="0"/>
          <w:marBottom w:val="0"/>
          <w:divBdr>
            <w:top w:val="none" w:sz="0" w:space="0" w:color="auto"/>
            <w:left w:val="none" w:sz="0" w:space="0" w:color="auto"/>
            <w:bottom w:val="none" w:sz="0" w:space="0" w:color="auto"/>
            <w:right w:val="none" w:sz="0" w:space="0" w:color="auto"/>
          </w:divBdr>
        </w:div>
        <w:div w:id="613440282">
          <w:marLeft w:val="0"/>
          <w:marRight w:val="0"/>
          <w:marTop w:val="0"/>
          <w:marBottom w:val="0"/>
          <w:divBdr>
            <w:top w:val="none" w:sz="0" w:space="0" w:color="auto"/>
            <w:left w:val="none" w:sz="0" w:space="0" w:color="auto"/>
            <w:bottom w:val="none" w:sz="0" w:space="0" w:color="auto"/>
            <w:right w:val="none" w:sz="0" w:space="0" w:color="auto"/>
          </w:divBdr>
        </w:div>
        <w:div w:id="411439432">
          <w:marLeft w:val="0"/>
          <w:marRight w:val="0"/>
          <w:marTop w:val="0"/>
          <w:marBottom w:val="0"/>
          <w:divBdr>
            <w:top w:val="none" w:sz="0" w:space="0" w:color="auto"/>
            <w:left w:val="none" w:sz="0" w:space="0" w:color="auto"/>
            <w:bottom w:val="none" w:sz="0" w:space="0" w:color="auto"/>
            <w:right w:val="none" w:sz="0" w:space="0" w:color="auto"/>
          </w:divBdr>
        </w:div>
        <w:div w:id="2030258559">
          <w:marLeft w:val="0"/>
          <w:marRight w:val="0"/>
          <w:marTop w:val="0"/>
          <w:marBottom w:val="0"/>
          <w:divBdr>
            <w:top w:val="none" w:sz="0" w:space="0" w:color="auto"/>
            <w:left w:val="none" w:sz="0" w:space="0" w:color="auto"/>
            <w:bottom w:val="none" w:sz="0" w:space="0" w:color="auto"/>
            <w:right w:val="none" w:sz="0" w:space="0" w:color="auto"/>
          </w:divBdr>
        </w:div>
        <w:div w:id="830172052">
          <w:marLeft w:val="0"/>
          <w:marRight w:val="0"/>
          <w:marTop w:val="0"/>
          <w:marBottom w:val="0"/>
          <w:divBdr>
            <w:top w:val="none" w:sz="0" w:space="0" w:color="auto"/>
            <w:left w:val="none" w:sz="0" w:space="0" w:color="auto"/>
            <w:bottom w:val="none" w:sz="0" w:space="0" w:color="auto"/>
            <w:right w:val="none" w:sz="0" w:space="0" w:color="auto"/>
          </w:divBdr>
        </w:div>
        <w:div w:id="849637185">
          <w:marLeft w:val="0"/>
          <w:marRight w:val="0"/>
          <w:marTop w:val="0"/>
          <w:marBottom w:val="0"/>
          <w:divBdr>
            <w:top w:val="none" w:sz="0" w:space="0" w:color="auto"/>
            <w:left w:val="none" w:sz="0" w:space="0" w:color="auto"/>
            <w:bottom w:val="none" w:sz="0" w:space="0" w:color="auto"/>
            <w:right w:val="none" w:sz="0" w:space="0" w:color="auto"/>
          </w:divBdr>
        </w:div>
        <w:div w:id="965623521">
          <w:marLeft w:val="0"/>
          <w:marRight w:val="0"/>
          <w:marTop w:val="0"/>
          <w:marBottom w:val="0"/>
          <w:divBdr>
            <w:top w:val="none" w:sz="0" w:space="0" w:color="auto"/>
            <w:left w:val="none" w:sz="0" w:space="0" w:color="auto"/>
            <w:bottom w:val="none" w:sz="0" w:space="0" w:color="auto"/>
            <w:right w:val="none" w:sz="0" w:space="0" w:color="auto"/>
          </w:divBdr>
        </w:div>
        <w:div w:id="1382513866">
          <w:marLeft w:val="0"/>
          <w:marRight w:val="0"/>
          <w:marTop w:val="0"/>
          <w:marBottom w:val="0"/>
          <w:divBdr>
            <w:top w:val="none" w:sz="0" w:space="0" w:color="auto"/>
            <w:left w:val="none" w:sz="0" w:space="0" w:color="auto"/>
            <w:bottom w:val="none" w:sz="0" w:space="0" w:color="auto"/>
            <w:right w:val="none" w:sz="0" w:space="0" w:color="auto"/>
          </w:divBdr>
        </w:div>
        <w:div w:id="267737550">
          <w:marLeft w:val="0"/>
          <w:marRight w:val="0"/>
          <w:marTop w:val="0"/>
          <w:marBottom w:val="0"/>
          <w:divBdr>
            <w:top w:val="none" w:sz="0" w:space="0" w:color="auto"/>
            <w:left w:val="none" w:sz="0" w:space="0" w:color="auto"/>
            <w:bottom w:val="none" w:sz="0" w:space="0" w:color="auto"/>
            <w:right w:val="none" w:sz="0" w:space="0" w:color="auto"/>
          </w:divBdr>
        </w:div>
        <w:div w:id="1550535196">
          <w:marLeft w:val="0"/>
          <w:marRight w:val="0"/>
          <w:marTop w:val="0"/>
          <w:marBottom w:val="0"/>
          <w:divBdr>
            <w:top w:val="none" w:sz="0" w:space="0" w:color="auto"/>
            <w:left w:val="none" w:sz="0" w:space="0" w:color="auto"/>
            <w:bottom w:val="none" w:sz="0" w:space="0" w:color="auto"/>
            <w:right w:val="none" w:sz="0" w:space="0" w:color="auto"/>
          </w:divBdr>
        </w:div>
        <w:div w:id="645663424">
          <w:marLeft w:val="0"/>
          <w:marRight w:val="0"/>
          <w:marTop w:val="0"/>
          <w:marBottom w:val="0"/>
          <w:divBdr>
            <w:top w:val="none" w:sz="0" w:space="0" w:color="auto"/>
            <w:left w:val="none" w:sz="0" w:space="0" w:color="auto"/>
            <w:bottom w:val="none" w:sz="0" w:space="0" w:color="auto"/>
            <w:right w:val="none" w:sz="0" w:space="0" w:color="auto"/>
          </w:divBdr>
        </w:div>
        <w:div w:id="1853451684">
          <w:marLeft w:val="0"/>
          <w:marRight w:val="0"/>
          <w:marTop w:val="0"/>
          <w:marBottom w:val="0"/>
          <w:divBdr>
            <w:top w:val="none" w:sz="0" w:space="0" w:color="auto"/>
            <w:left w:val="none" w:sz="0" w:space="0" w:color="auto"/>
            <w:bottom w:val="none" w:sz="0" w:space="0" w:color="auto"/>
            <w:right w:val="none" w:sz="0" w:space="0" w:color="auto"/>
          </w:divBdr>
        </w:div>
        <w:div w:id="1317226228">
          <w:marLeft w:val="0"/>
          <w:marRight w:val="0"/>
          <w:marTop w:val="0"/>
          <w:marBottom w:val="0"/>
          <w:divBdr>
            <w:top w:val="none" w:sz="0" w:space="0" w:color="auto"/>
            <w:left w:val="none" w:sz="0" w:space="0" w:color="auto"/>
            <w:bottom w:val="none" w:sz="0" w:space="0" w:color="auto"/>
            <w:right w:val="none" w:sz="0" w:space="0" w:color="auto"/>
          </w:divBdr>
        </w:div>
        <w:div w:id="306055482">
          <w:marLeft w:val="0"/>
          <w:marRight w:val="0"/>
          <w:marTop w:val="0"/>
          <w:marBottom w:val="0"/>
          <w:divBdr>
            <w:top w:val="none" w:sz="0" w:space="0" w:color="auto"/>
            <w:left w:val="none" w:sz="0" w:space="0" w:color="auto"/>
            <w:bottom w:val="none" w:sz="0" w:space="0" w:color="auto"/>
            <w:right w:val="none" w:sz="0" w:space="0" w:color="auto"/>
          </w:divBdr>
        </w:div>
        <w:div w:id="162935557">
          <w:marLeft w:val="0"/>
          <w:marRight w:val="0"/>
          <w:marTop w:val="0"/>
          <w:marBottom w:val="0"/>
          <w:divBdr>
            <w:top w:val="none" w:sz="0" w:space="0" w:color="auto"/>
            <w:left w:val="none" w:sz="0" w:space="0" w:color="auto"/>
            <w:bottom w:val="none" w:sz="0" w:space="0" w:color="auto"/>
            <w:right w:val="none" w:sz="0" w:space="0" w:color="auto"/>
          </w:divBdr>
        </w:div>
        <w:div w:id="1560048429">
          <w:marLeft w:val="0"/>
          <w:marRight w:val="0"/>
          <w:marTop w:val="0"/>
          <w:marBottom w:val="0"/>
          <w:divBdr>
            <w:top w:val="none" w:sz="0" w:space="0" w:color="auto"/>
            <w:left w:val="none" w:sz="0" w:space="0" w:color="auto"/>
            <w:bottom w:val="none" w:sz="0" w:space="0" w:color="auto"/>
            <w:right w:val="none" w:sz="0" w:space="0" w:color="auto"/>
          </w:divBdr>
        </w:div>
        <w:div w:id="965895303">
          <w:marLeft w:val="0"/>
          <w:marRight w:val="0"/>
          <w:marTop w:val="0"/>
          <w:marBottom w:val="0"/>
          <w:divBdr>
            <w:top w:val="none" w:sz="0" w:space="0" w:color="auto"/>
            <w:left w:val="none" w:sz="0" w:space="0" w:color="auto"/>
            <w:bottom w:val="none" w:sz="0" w:space="0" w:color="auto"/>
            <w:right w:val="none" w:sz="0" w:space="0" w:color="auto"/>
          </w:divBdr>
        </w:div>
        <w:div w:id="777288540">
          <w:marLeft w:val="0"/>
          <w:marRight w:val="0"/>
          <w:marTop w:val="0"/>
          <w:marBottom w:val="0"/>
          <w:divBdr>
            <w:top w:val="none" w:sz="0" w:space="0" w:color="auto"/>
            <w:left w:val="none" w:sz="0" w:space="0" w:color="auto"/>
            <w:bottom w:val="none" w:sz="0" w:space="0" w:color="auto"/>
            <w:right w:val="none" w:sz="0" w:space="0" w:color="auto"/>
          </w:divBdr>
        </w:div>
        <w:div w:id="563762824">
          <w:marLeft w:val="0"/>
          <w:marRight w:val="0"/>
          <w:marTop w:val="0"/>
          <w:marBottom w:val="0"/>
          <w:divBdr>
            <w:top w:val="none" w:sz="0" w:space="0" w:color="auto"/>
            <w:left w:val="none" w:sz="0" w:space="0" w:color="auto"/>
            <w:bottom w:val="none" w:sz="0" w:space="0" w:color="auto"/>
            <w:right w:val="none" w:sz="0" w:space="0" w:color="auto"/>
          </w:divBdr>
        </w:div>
        <w:div w:id="1076636747">
          <w:marLeft w:val="0"/>
          <w:marRight w:val="0"/>
          <w:marTop w:val="0"/>
          <w:marBottom w:val="0"/>
          <w:divBdr>
            <w:top w:val="none" w:sz="0" w:space="0" w:color="auto"/>
            <w:left w:val="none" w:sz="0" w:space="0" w:color="auto"/>
            <w:bottom w:val="none" w:sz="0" w:space="0" w:color="auto"/>
            <w:right w:val="none" w:sz="0" w:space="0" w:color="auto"/>
          </w:divBdr>
        </w:div>
        <w:div w:id="1433937038">
          <w:marLeft w:val="0"/>
          <w:marRight w:val="0"/>
          <w:marTop w:val="0"/>
          <w:marBottom w:val="0"/>
          <w:divBdr>
            <w:top w:val="none" w:sz="0" w:space="0" w:color="auto"/>
            <w:left w:val="none" w:sz="0" w:space="0" w:color="auto"/>
            <w:bottom w:val="none" w:sz="0" w:space="0" w:color="auto"/>
            <w:right w:val="none" w:sz="0" w:space="0" w:color="auto"/>
          </w:divBdr>
        </w:div>
        <w:div w:id="1777171068">
          <w:marLeft w:val="0"/>
          <w:marRight w:val="0"/>
          <w:marTop w:val="0"/>
          <w:marBottom w:val="0"/>
          <w:divBdr>
            <w:top w:val="none" w:sz="0" w:space="0" w:color="auto"/>
            <w:left w:val="none" w:sz="0" w:space="0" w:color="auto"/>
            <w:bottom w:val="none" w:sz="0" w:space="0" w:color="auto"/>
            <w:right w:val="none" w:sz="0" w:space="0" w:color="auto"/>
          </w:divBdr>
        </w:div>
        <w:div w:id="152334522">
          <w:marLeft w:val="0"/>
          <w:marRight w:val="0"/>
          <w:marTop w:val="0"/>
          <w:marBottom w:val="0"/>
          <w:divBdr>
            <w:top w:val="none" w:sz="0" w:space="0" w:color="auto"/>
            <w:left w:val="none" w:sz="0" w:space="0" w:color="auto"/>
            <w:bottom w:val="none" w:sz="0" w:space="0" w:color="auto"/>
            <w:right w:val="none" w:sz="0" w:space="0" w:color="auto"/>
          </w:divBdr>
        </w:div>
        <w:div w:id="1262641129">
          <w:marLeft w:val="0"/>
          <w:marRight w:val="0"/>
          <w:marTop w:val="0"/>
          <w:marBottom w:val="0"/>
          <w:divBdr>
            <w:top w:val="none" w:sz="0" w:space="0" w:color="auto"/>
            <w:left w:val="none" w:sz="0" w:space="0" w:color="auto"/>
            <w:bottom w:val="none" w:sz="0" w:space="0" w:color="auto"/>
            <w:right w:val="none" w:sz="0" w:space="0" w:color="auto"/>
          </w:divBdr>
        </w:div>
      </w:divsChild>
    </w:div>
    <w:div w:id="619141676">
      <w:bodyDiv w:val="1"/>
      <w:marLeft w:val="0"/>
      <w:marRight w:val="0"/>
      <w:marTop w:val="0"/>
      <w:marBottom w:val="0"/>
      <w:divBdr>
        <w:top w:val="none" w:sz="0" w:space="0" w:color="auto"/>
        <w:left w:val="none" w:sz="0" w:space="0" w:color="auto"/>
        <w:bottom w:val="none" w:sz="0" w:space="0" w:color="auto"/>
        <w:right w:val="none" w:sz="0" w:space="0" w:color="auto"/>
      </w:divBdr>
    </w:div>
    <w:div w:id="944072120">
      <w:bodyDiv w:val="1"/>
      <w:marLeft w:val="0"/>
      <w:marRight w:val="0"/>
      <w:marTop w:val="0"/>
      <w:marBottom w:val="0"/>
      <w:divBdr>
        <w:top w:val="none" w:sz="0" w:space="0" w:color="auto"/>
        <w:left w:val="none" w:sz="0" w:space="0" w:color="auto"/>
        <w:bottom w:val="none" w:sz="0" w:space="0" w:color="auto"/>
        <w:right w:val="none" w:sz="0" w:space="0" w:color="auto"/>
      </w:divBdr>
    </w:div>
    <w:div w:id="1037850916">
      <w:bodyDiv w:val="1"/>
      <w:marLeft w:val="0"/>
      <w:marRight w:val="0"/>
      <w:marTop w:val="0"/>
      <w:marBottom w:val="0"/>
      <w:divBdr>
        <w:top w:val="none" w:sz="0" w:space="0" w:color="auto"/>
        <w:left w:val="none" w:sz="0" w:space="0" w:color="auto"/>
        <w:bottom w:val="none" w:sz="0" w:space="0" w:color="auto"/>
        <w:right w:val="none" w:sz="0" w:space="0" w:color="auto"/>
      </w:divBdr>
    </w:div>
    <w:div w:id="1066337666">
      <w:bodyDiv w:val="1"/>
      <w:marLeft w:val="0"/>
      <w:marRight w:val="0"/>
      <w:marTop w:val="0"/>
      <w:marBottom w:val="0"/>
      <w:divBdr>
        <w:top w:val="none" w:sz="0" w:space="0" w:color="auto"/>
        <w:left w:val="none" w:sz="0" w:space="0" w:color="auto"/>
        <w:bottom w:val="none" w:sz="0" w:space="0" w:color="auto"/>
        <w:right w:val="none" w:sz="0" w:space="0" w:color="auto"/>
      </w:divBdr>
    </w:div>
    <w:div w:id="1185948256">
      <w:bodyDiv w:val="1"/>
      <w:marLeft w:val="0"/>
      <w:marRight w:val="0"/>
      <w:marTop w:val="0"/>
      <w:marBottom w:val="0"/>
      <w:divBdr>
        <w:top w:val="none" w:sz="0" w:space="0" w:color="auto"/>
        <w:left w:val="none" w:sz="0" w:space="0" w:color="auto"/>
        <w:bottom w:val="none" w:sz="0" w:space="0" w:color="auto"/>
        <w:right w:val="none" w:sz="0" w:space="0" w:color="auto"/>
      </w:divBdr>
    </w:div>
    <w:div w:id="1378357753">
      <w:bodyDiv w:val="1"/>
      <w:marLeft w:val="0"/>
      <w:marRight w:val="0"/>
      <w:marTop w:val="0"/>
      <w:marBottom w:val="0"/>
      <w:divBdr>
        <w:top w:val="none" w:sz="0" w:space="0" w:color="auto"/>
        <w:left w:val="none" w:sz="0" w:space="0" w:color="auto"/>
        <w:bottom w:val="none" w:sz="0" w:space="0" w:color="auto"/>
        <w:right w:val="none" w:sz="0" w:space="0" w:color="auto"/>
      </w:divBdr>
    </w:div>
    <w:div w:id="1751078458">
      <w:bodyDiv w:val="1"/>
      <w:marLeft w:val="0"/>
      <w:marRight w:val="0"/>
      <w:marTop w:val="0"/>
      <w:marBottom w:val="0"/>
      <w:divBdr>
        <w:top w:val="none" w:sz="0" w:space="0" w:color="auto"/>
        <w:left w:val="none" w:sz="0" w:space="0" w:color="auto"/>
        <w:bottom w:val="none" w:sz="0" w:space="0" w:color="auto"/>
        <w:right w:val="none" w:sz="0" w:space="0" w:color="auto"/>
      </w:divBdr>
    </w:div>
    <w:div w:id="1884052458">
      <w:bodyDiv w:val="1"/>
      <w:marLeft w:val="0"/>
      <w:marRight w:val="0"/>
      <w:marTop w:val="0"/>
      <w:marBottom w:val="0"/>
      <w:divBdr>
        <w:top w:val="none" w:sz="0" w:space="0" w:color="auto"/>
        <w:left w:val="none" w:sz="0" w:space="0" w:color="auto"/>
        <w:bottom w:val="none" w:sz="0" w:space="0" w:color="auto"/>
        <w:right w:val="none" w:sz="0" w:space="0" w:color="auto"/>
      </w:divBdr>
      <w:divsChild>
        <w:div w:id="1276715760">
          <w:marLeft w:val="0"/>
          <w:marRight w:val="0"/>
          <w:marTop w:val="0"/>
          <w:marBottom w:val="0"/>
          <w:divBdr>
            <w:top w:val="none" w:sz="0" w:space="0" w:color="auto"/>
            <w:left w:val="none" w:sz="0" w:space="0" w:color="auto"/>
            <w:bottom w:val="none" w:sz="0" w:space="0" w:color="auto"/>
            <w:right w:val="none" w:sz="0" w:space="0" w:color="auto"/>
          </w:divBdr>
        </w:div>
        <w:div w:id="1551530931">
          <w:marLeft w:val="0"/>
          <w:marRight w:val="0"/>
          <w:marTop w:val="0"/>
          <w:marBottom w:val="0"/>
          <w:divBdr>
            <w:top w:val="none" w:sz="0" w:space="0" w:color="auto"/>
            <w:left w:val="none" w:sz="0" w:space="0" w:color="auto"/>
            <w:bottom w:val="none" w:sz="0" w:space="0" w:color="auto"/>
            <w:right w:val="none" w:sz="0" w:space="0" w:color="auto"/>
          </w:divBdr>
        </w:div>
        <w:div w:id="896237244">
          <w:marLeft w:val="0"/>
          <w:marRight w:val="0"/>
          <w:marTop w:val="0"/>
          <w:marBottom w:val="0"/>
          <w:divBdr>
            <w:top w:val="none" w:sz="0" w:space="0" w:color="auto"/>
            <w:left w:val="none" w:sz="0" w:space="0" w:color="auto"/>
            <w:bottom w:val="none" w:sz="0" w:space="0" w:color="auto"/>
            <w:right w:val="none" w:sz="0" w:space="0" w:color="auto"/>
          </w:divBdr>
        </w:div>
        <w:div w:id="320276153">
          <w:marLeft w:val="0"/>
          <w:marRight w:val="0"/>
          <w:marTop w:val="0"/>
          <w:marBottom w:val="0"/>
          <w:divBdr>
            <w:top w:val="none" w:sz="0" w:space="0" w:color="auto"/>
            <w:left w:val="none" w:sz="0" w:space="0" w:color="auto"/>
            <w:bottom w:val="none" w:sz="0" w:space="0" w:color="auto"/>
            <w:right w:val="none" w:sz="0" w:space="0" w:color="auto"/>
          </w:divBdr>
        </w:div>
        <w:div w:id="1993092885">
          <w:marLeft w:val="0"/>
          <w:marRight w:val="0"/>
          <w:marTop w:val="0"/>
          <w:marBottom w:val="0"/>
          <w:divBdr>
            <w:top w:val="none" w:sz="0" w:space="0" w:color="auto"/>
            <w:left w:val="none" w:sz="0" w:space="0" w:color="auto"/>
            <w:bottom w:val="none" w:sz="0" w:space="0" w:color="auto"/>
            <w:right w:val="none" w:sz="0" w:space="0" w:color="auto"/>
          </w:divBdr>
        </w:div>
        <w:div w:id="1205673205">
          <w:marLeft w:val="0"/>
          <w:marRight w:val="0"/>
          <w:marTop w:val="0"/>
          <w:marBottom w:val="0"/>
          <w:divBdr>
            <w:top w:val="none" w:sz="0" w:space="0" w:color="auto"/>
            <w:left w:val="none" w:sz="0" w:space="0" w:color="auto"/>
            <w:bottom w:val="none" w:sz="0" w:space="0" w:color="auto"/>
            <w:right w:val="none" w:sz="0" w:space="0" w:color="auto"/>
          </w:divBdr>
        </w:div>
        <w:div w:id="2044598009">
          <w:marLeft w:val="0"/>
          <w:marRight w:val="0"/>
          <w:marTop w:val="0"/>
          <w:marBottom w:val="0"/>
          <w:divBdr>
            <w:top w:val="none" w:sz="0" w:space="0" w:color="auto"/>
            <w:left w:val="none" w:sz="0" w:space="0" w:color="auto"/>
            <w:bottom w:val="none" w:sz="0" w:space="0" w:color="auto"/>
            <w:right w:val="none" w:sz="0" w:space="0" w:color="auto"/>
          </w:divBdr>
        </w:div>
        <w:div w:id="1704552143">
          <w:marLeft w:val="0"/>
          <w:marRight w:val="0"/>
          <w:marTop w:val="0"/>
          <w:marBottom w:val="0"/>
          <w:divBdr>
            <w:top w:val="none" w:sz="0" w:space="0" w:color="auto"/>
            <w:left w:val="none" w:sz="0" w:space="0" w:color="auto"/>
            <w:bottom w:val="none" w:sz="0" w:space="0" w:color="auto"/>
            <w:right w:val="none" w:sz="0" w:space="0" w:color="auto"/>
          </w:divBdr>
        </w:div>
        <w:div w:id="1291787376">
          <w:marLeft w:val="0"/>
          <w:marRight w:val="0"/>
          <w:marTop w:val="0"/>
          <w:marBottom w:val="0"/>
          <w:divBdr>
            <w:top w:val="none" w:sz="0" w:space="0" w:color="auto"/>
            <w:left w:val="none" w:sz="0" w:space="0" w:color="auto"/>
            <w:bottom w:val="none" w:sz="0" w:space="0" w:color="auto"/>
            <w:right w:val="none" w:sz="0" w:space="0" w:color="auto"/>
          </w:divBdr>
        </w:div>
        <w:div w:id="2057778655">
          <w:marLeft w:val="0"/>
          <w:marRight w:val="0"/>
          <w:marTop w:val="0"/>
          <w:marBottom w:val="0"/>
          <w:divBdr>
            <w:top w:val="none" w:sz="0" w:space="0" w:color="auto"/>
            <w:left w:val="none" w:sz="0" w:space="0" w:color="auto"/>
            <w:bottom w:val="none" w:sz="0" w:space="0" w:color="auto"/>
            <w:right w:val="none" w:sz="0" w:space="0" w:color="auto"/>
          </w:divBdr>
        </w:div>
        <w:div w:id="908617788">
          <w:marLeft w:val="0"/>
          <w:marRight w:val="0"/>
          <w:marTop w:val="0"/>
          <w:marBottom w:val="0"/>
          <w:divBdr>
            <w:top w:val="none" w:sz="0" w:space="0" w:color="auto"/>
            <w:left w:val="none" w:sz="0" w:space="0" w:color="auto"/>
            <w:bottom w:val="none" w:sz="0" w:space="0" w:color="auto"/>
            <w:right w:val="none" w:sz="0" w:space="0" w:color="auto"/>
          </w:divBdr>
        </w:div>
        <w:div w:id="1645161127">
          <w:marLeft w:val="0"/>
          <w:marRight w:val="0"/>
          <w:marTop w:val="0"/>
          <w:marBottom w:val="0"/>
          <w:divBdr>
            <w:top w:val="none" w:sz="0" w:space="0" w:color="auto"/>
            <w:left w:val="none" w:sz="0" w:space="0" w:color="auto"/>
            <w:bottom w:val="none" w:sz="0" w:space="0" w:color="auto"/>
            <w:right w:val="none" w:sz="0" w:space="0" w:color="auto"/>
          </w:divBdr>
        </w:div>
        <w:div w:id="1266230891">
          <w:marLeft w:val="0"/>
          <w:marRight w:val="0"/>
          <w:marTop w:val="0"/>
          <w:marBottom w:val="0"/>
          <w:divBdr>
            <w:top w:val="none" w:sz="0" w:space="0" w:color="auto"/>
            <w:left w:val="none" w:sz="0" w:space="0" w:color="auto"/>
            <w:bottom w:val="none" w:sz="0" w:space="0" w:color="auto"/>
            <w:right w:val="none" w:sz="0" w:space="0" w:color="auto"/>
          </w:divBdr>
        </w:div>
      </w:divsChild>
    </w:div>
    <w:div w:id="1959750488">
      <w:bodyDiv w:val="1"/>
      <w:marLeft w:val="0"/>
      <w:marRight w:val="0"/>
      <w:marTop w:val="0"/>
      <w:marBottom w:val="0"/>
      <w:divBdr>
        <w:top w:val="none" w:sz="0" w:space="0" w:color="auto"/>
        <w:left w:val="none" w:sz="0" w:space="0" w:color="auto"/>
        <w:bottom w:val="none" w:sz="0" w:space="0" w:color="auto"/>
        <w:right w:val="none" w:sz="0" w:space="0" w:color="auto"/>
      </w:divBdr>
      <w:divsChild>
        <w:div w:id="986930883">
          <w:marLeft w:val="0"/>
          <w:marRight w:val="0"/>
          <w:marTop w:val="0"/>
          <w:marBottom w:val="0"/>
          <w:divBdr>
            <w:top w:val="none" w:sz="0" w:space="0" w:color="auto"/>
            <w:left w:val="none" w:sz="0" w:space="0" w:color="auto"/>
            <w:bottom w:val="none" w:sz="0" w:space="0" w:color="auto"/>
            <w:right w:val="none" w:sz="0" w:space="0" w:color="auto"/>
          </w:divBdr>
        </w:div>
        <w:div w:id="77870524">
          <w:marLeft w:val="0"/>
          <w:marRight w:val="0"/>
          <w:marTop w:val="0"/>
          <w:marBottom w:val="0"/>
          <w:divBdr>
            <w:top w:val="none" w:sz="0" w:space="0" w:color="auto"/>
            <w:left w:val="none" w:sz="0" w:space="0" w:color="auto"/>
            <w:bottom w:val="none" w:sz="0" w:space="0" w:color="auto"/>
            <w:right w:val="none" w:sz="0" w:space="0" w:color="auto"/>
          </w:divBdr>
        </w:div>
        <w:div w:id="100951881">
          <w:marLeft w:val="0"/>
          <w:marRight w:val="0"/>
          <w:marTop w:val="0"/>
          <w:marBottom w:val="0"/>
          <w:divBdr>
            <w:top w:val="none" w:sz="0" w:space="0" w:color="auto"/>
            <w:left w:val="none" w:sz="0" w:space="0" w:color="auto"/>
            <w:bottom w:val="none" w:sz="0" w:space="0" w:color="auto"/>
            <w:right w:val="none" w:sz="0" w:space="0" w:color="auto"/>
          </w:divBdr>
        </w:div>
        <w:div w:id="287054063">
          <w:marLeft w:val="0"/>
          <w:marRight w:val="0"/>
          <w:marTop w:val="0"/>
          <w:marBottom w:val="0"/>
          <w:divBdr>
            <w:top w:val="none" w:sz="0" w:space="0" w:color="auto"/>
            <w:left w:val="none" w:sz="0" w:space="0" w:color="auto"/>
            <w:bottom w:val="none" w:sz="0" w:space="0" w:color="auto"/>
            <w:right w:val="none" w:sz="0" w:space="0" w:color="auto"/>
          </w:divBdr>
        </w:div>
        <w:div w:id="244072679">
          <w:marLeft w:val="0"/>
          <w:marRight w:val="0"/>
          <w:marTop w:val="0"/>
          <w:marBottom w:val="0"/>
          <w:divBdr>
            <w:top w:val="none" w:sz="0" w:space="0" w:color="auto"/>
            <w:left w:val="none" w:sz="0" w:space="0" w:color="auto"/>
            <w:bottom w:val="none" w:sz="0" w:space="0" w:color="auto"/>
            <w:right w:val="none" w:sz="0" w:space="0" w:color="auto"/>
          </w:divBdr>
        </w:div>
        <w:div w:id="2015185657">
          <w:marLeft w:val="0"/>
          <w:marRight w:val="0"/>
          <w:marTop w:val="0"/>
          <w:marBottom w:val="0"/>
          <w:divBdr>
            <w:top w:val="none" w:sz="0" w:space="0" w:color="auto"/>
            <w:left w:val="none" w:sz="0" w:space="0" w:color="auto"/>
            <w:bottom w:val="none" w:sz="0" w:space="0" w:color="auto"/>
            <w:right w:val="none" w:sz="0" w:space="0" w:color="auto"/>
          </w:divBdr>
        </w:div>
        <w:div w:id="1222448377">
          <w:marLeft w:val="0"/>
          <w:marRight w:val="0"/>
          <w:marTop w:val="0"/>
          <w:marBottom w:val="0"/>
          <w:divBdr>
            <w:top w:val="none" w:sz="0" w:space="0" w:color="auto"/>
            <w:left w:val="none" w:sz="0" w:space="0" w:color="auto"/>
            <w:bottom w:val="none" w:sz="0" w:space="0" w:color="auto"/>
            <w:right w:val="none" w:sz="0" w:space="0" w:color="auto"/>
          </w:divBdr>
        </w:div>
        <w:div w:id="313217721">
          <w:marLeft w:val="0"/>
          <w:marRight w:val="0"/>
          <w:marTop w:val="0"/>
          <w:marBottom w:val="0"/>
          <w:divBdr>
            <w:top w:val="none" w:sz="0" w:space="0" w:color="auto"/>
            <w:left w:val="none" w:sz="0" w:space="0" w:color="auto"/>
            <w:bottom w:val="none" w:sz="0" w:space="0" w:color="auto"/>
            <w:right w:val="none" w:sz="0" w:space="0" w:color="auto"/>
          </w:divBdr>
        </w:div>
        <w:div w:id="846486280">
          <w:marLeft w:val="0"/>
          <w:marRight w:val="0"/>
          <w:marTop w:val="0"/>
          <w:marBottom w:val="0"/>
          <w:divBdr>
            <w:top w:val="none" w:sz="0" w:space="0" w:color="auto"/>
            <w:left w:val="none" w:sz="0" w:space="0" w:color="auto"/>
            <w:bottom w:val="none" w:sz="0" w:space="0" w:color="auto"/>
            <w:right w:val="none" w:sz="0" w:space="0" w:color="auto"/>
          </w:divBdr>
        </w:div>
        <w:div w:id="1646204569">
          <w:marLeft w:val="0"/>
          <w:marRight w:val="0"/>
          <w:marTop w:val="0"/>
          <w:marBottom w:val="0"/>
          <w:divBdr>
            <w:top w:val="none" w:sz="0" w:space="0" w:color="auto"/>
            <w:left w:val="none" w:sz="0" w:space="0" w:color="auto"/>
            <w:bottom w:val="none" w:sz="0" w:space="0" w:color="auto"/>
            <w:right w:val="none" w:sz="0" w:space="0" w:color="auto"/>
          </w:divBdr>
        </w:div>
        <w:div w:id="198012448">
          <w:marLeft w:val="0"/>
          <w:marRight w:val="0"/>
          <w:marTop w:val="0"/>
          <w:marBottom w:val="0"/>
          <w:divBdr>
            <w:top w:val="none" w:sz="0" w:space="0" w:color="auto"/>
            <w:left w:val="none" w:sz="0" w:space="0" w:color="auto"/>
            <w:bottom w:val="none" w:sz="0" w:space="0" w:color="auto"/>
            <w:right w:val="none" w:sz="0" w:space="0" w:color="auto"/>
          </w:divBdr>
        </w:div>
      </w:divsChild>
    </w:div>
    <w:div w:id="2107067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pm.fpg.unc.edu/module-2-transition-plan/lesson-3-take-action" TargetMode="External"/><Relationship Id="rId13" Type="http://schemas.openxmlformats.org/officeDocument/2006/relationships/hyperlink" Target="https://www.cde.state.co.us/early/eldgs" TargetMode="External"/><Relationship Id="rId18" Type="http://schemas.openxmlformats.org/officeDocument/2006/relationships/hyperlink" Target="http://www.doe.in.gov/sites/default/files/earlylearning/foundations-2015-august-12.pdf" TargetMode="External"/><Relationship Id="rId26" Type="http://schemas.openxmlformats.org/officeDocument/2006/relationships/hyperlink" Target="http://ncchildcare.nc.gov/pdf_forms/NC_foundations.pdf" TargetMode="External"/><Relationship Id="rId39" Type="http://schemas.openxmlformats.org/officeDocument/2006/relationships/hyperlink" Target="http://www.k12.wa.us/earlylearning/pubdocs/earlylearningbenchmarks.pdf" TargetMode="External"/><Relationship Id="rId3" Type="http://schemas.openxmlformats.org/officeDocument/2006/relationships/settings" Target="settings.xml"/><Relationship Id="rId21" Type="http://schemas.openxmlformats.org/officeDocument/2006/relationships/hyperlink" Target="https://www.education.ne.gov/oec/pubs/ELG/3_5_English.pdf" TargetMode="External"/><Relationship Id="rId34" Type="http://schemas.openxmlformats.org/officeDocument/2006/relationships/hyperlink" Target="https://ed.sc.gov/scdoe/assets/file/programs-services/64/documents/EarlyLearningGoodStart.pdf"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corestandards.org" TargetMode="External"/><Relationship Id="rId17" Type="http://schemas.openxmlformats.org/officeDocument/2006/relationships/hyperlink" Target="http://www.isbe.net/earlychi/pdf/early_learning_standards.pdf" TargetMode="External"/><Relationship Id="rId25" Type="http://schemas.openxmlformats.org/officeDocument/2006/relationships/hyperlink" Target="http://www.corestandards.org" TargetMode="External"/><Relationship Id="rId33" Type="http://schemas.openxmlformats.org/officeDocument/2006/relationships/hyperlink" Target="http://www.corestandards.org" TargetMode="External"/><Relationship Id="rId38" Type="http://schemas.openxmlformats.org/officeDocument/2006/relationships/hyperlink" Target="http://tea.texas.gov/WorkArea/DownloadAsset.aspx?id=51539609682" TargetMode="External"/><Relationship Id="rId2" Type="http://schemas.openxmlformats.org/officeDocument/2006/relationships/styles" Target="styles.xml"/><Relationship Id="rId16" Type="http://schemas.openxmlformats.org/officeDocument/2006/relationships/hyperlink" Target="http://earlylearning.hawaii.gov/wp-content/uploads/2014/02/HELDS-continuum-2014.04.01.pdf" TargetMode="External"/><Relationship Id="rId20" Type="http://schemas.openxmlformats.org/officeDocument/2006/relationships/hyperlink" Target="http://www.doe.in.gov/sites/default/files/standards/mathematics/2014-07-21-math-gk-architecturewith-front-matter_br.pdf" TargetMode="External"/><Relationship Id="rId29" Type="http://schemas.openxmlformats.org/officeDocument/2006/relationships/hyperlink" Target="http://www.okdhs.org/OKDHS%20Publication%20Library/10-54.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ca.gov/sp/cd/re/documents/preschoollf.pdf" TargetMode="External"/><Relationship Id="rId24" Type="http://schemas.openxmlformats.org/officeDocument/2006/relationships/hyperlink" Target="http://www.p12.nysed.gov/ciai/common_core_standards/pdfdocs/nyslsprek.pdf" TargetMode="External"/><Relationship Id="rId32" Type="http://schemas.openxmlformats.org/officeDocument/2006/relationships/hyperlink" Target="https://www.pakeys.org/uploadedContent/Docs/Career%20Development/2014%20Pennsylvania%20Learning%20Standards%20for%20Early%20Childhood%20PreKindergarten.pdf" TargetMode="External"/><Relationship Id="rId37" Type="http://schemas.openxmlformats.org/officeDocument/2006/relationships/hyperlink" Target="http://tea.texas.gov/WorkArea/DownloadAsset.aspx?id=25769825386" TargetMode="External"/><Relationship Id="rId40" Type="http://schemas.openxmlformats.org/officeDocument/2006/relationships/hyperlink" Target="http://www.corestandards.org" TargetMode="External"/><Relationship Id="rId5" Type="http://schemas.openxmlformats.org/officeDocument/2006/relationships/footnotes" Target="footnotes.xml"/><Relationship Id="rId15" Type="http://schemas.openxmlformats.org/officeDocument/2006/relationships/hyperlink" Target="http://www.gelds.decal.ga.gov/Documents/48-60_Indicators.pdf" TargetMode="External"/><Relationship Id="rId23" Type="http://schemas.openxmlformats.org/officeDocument/2006/relationships/hyperlink" Target="https://www.education.ne.gov/oec/pubs/ELG/kgn_math.pdf" TargetMode="External"/><Relationship Id="rId28" Type="http://schemas.openxmlformats.org/officeDocument/2006/relationships/hyperlink" Target="http://education.ohio.gov/getattachment/Topics/Early-Learning/Early-Learning-Content-Standards/Birth-Through-Pre_K-Learning-and-Development-Stand/ELSD-Cognition-Standards.pdf.aspx" TargetMode="External"/><Relationship Id="rId36" Type="http://schemas.openxmlformats.org/officeDocument/2006/relationships/hyperlink" Target="http://ed.sc.gov/instruction/standards-learning/mathematics/standards/scccr-standards-for-mathematics-final-print-on-one-side/" TargetMode="External"/><Relationship Id="rId10" Type="http://schemas.openxmlformats.org/officeDocument/2006/relationships/hyperlink" Target="https://www.eed.state.ak.us/akstandards/standards/akstandards_elaandmath_080812.pdf" TargetMode="External"/><Relationship Id="rId19" Type="http://schemas.openxmlformats.org/officeDocument/2006/relationships/hyperlink" Target="http://www.doe.in.gov/sites/default/files/standards/enla/grade_k_ias_2014.pdf" TargetMode="External"/><Relationship Id="rId31" Type="http://schemas.openxmlformats.org/officeDocument/2006/relationships/hyperlink" Target="http://sde.ok.gov/sde/sites/ok.gov.sde/files/documents/files/OAS-Math-Final%20Version_3.pdf" TargetMode="External"/><Relationship Id="rId4" Type="http://schemas.openxmlformats.org/officeDocument/2006/relationships/webSettings" Target="webSettings.xml"/><Relationship Id="rId9" Type="http://schemas.openxmlformats.org/officeDocument/2006/relationships/hyperlink" Target="https://education.alaska.gov/publications/earlylearningguidelines.pdf" TargetMode="External"/><Relationship Id="rId14" Type="http://schemas.openxmlformats.org/officeDocument/2006/relationships/hyperlink" Target="http://flbt5.floridaearlylearning.com/BT5_Uploads/feldsfyo.pdf" TargetMode="External"/><Relationship Id="rId22" Type="http://schemas.openxmlformats.org/officeDocument/2006/relationships/hyperlink" Target="https://www.education.ne.gov/oec/pubs/ELG/kgn_langlit.pdf" TargetMode="External"/><Relationship Id="rId27" Type="http://schemas.openxmlformats.org/officeDocument/2006/relationships/hyperlink" Target="http://education.ohio.gov/getattachment/Topics/Early-Learning/Early-Learning-Content-Standards/Birth-Through-Pre_K-Learning-and-Development-Stand/ELDS-Language-and-Literacy.pdf.aspx" TargetMode="External"/><Relationship Id="rId30" Type="http://schemas.openxmlformats.org/officeDocument/2006/relationships/hyperlink" Target="http://sde.ok.gov/sde/sites/ok.gov.sde/files/documents/files/OAS-ELA-Final%20Version_0.pdf" TargetMode="External"/><Relationship Id="rId35" Type="http://schemas.openxmlformats.org/officeDocument/2006/relationships/hyperlink" Target="http://ed.sc.gov/scdoe/assets/File/instruction/standards/ELA/SCCCRStandards%20OnePagerKindergarten%20ELA.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Miguel</dc:creator>
  <cp:keywords/>
  <cp:lastModifiedBy>Wagner, Christine D</cp:lastModifiedBy>
  <cp:revision>4</cp:revision>
  <cp:lastPrinted>2017-11-30T18:58:00Z</cp:lastPrinted>
  <dcterms:created xsi:type="dcterms:W3CDTF">2018-07-13T16:52:00Z</dcterms:created>
  <dcterms:modified xsi:type="dcterms:W3CDTF">2018-07-13T17:08:00Z</dcterms:modified>
</cp:coreProperties>
</file>