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66DC" w14:textId="2FBF7505" w:rsidR="00AD3657" w:rsidRPr="000A4CC6" w:rsidRDefault="00E2767A" w:rsidP="00635C61">
      <w:pPr>
        <w:pStyle w:val="Title"/>
      </w:pPr>
      <w:r w:rsidRPr="000A4CC6">
        <w:t xml:space="preserve">Gap Analysis: </w:t>
      </w:r>
      <w:r w:rsidR="00BB3126">
        <w:t>Monitoring</w:t>
      </w:r>
      <w:r w:rsidRPr="000A4CC6">
        <w:t xml:space="preserve">, </w:t>
      </w:r>
      <w:r w:rsidR="00DE39C9">
        <w:t>Sustaining Compliance and Improvement</w:t>
      </w:r>
    </w:p>
    <w:p w14:paraId="0BB14F34" w14:textId="6AA4CD2E" w:rsidR="00BA30B0" w:rsidRPr="00BA30B0" w:rsidRDefault="00AD3657" w:rsidP="00E5370E">
      <w:pPr>
        <w:rPr>
          <w:color w:val="0563C1" w:themeColor="hyperlink"/>
          <w:u w:val="single"/>
        </w:rPr>
        <w:sectPr w:rsidR="00BA30B0" w:rsidRPr="00BA30B0" w:rsidSect="000D7B6F">
          <w:footerReference w:type="default" r:id="rId7"/>
          <w:pgSz w:w="15840" w:h="12240" w:orient="landscape"/>
          <w:pgMar w:top="720" w:right="720" w:bottom="720" w:left="720" w:header="720" w:footer="720" w:gutter="0"/>
          <w:cols w:space="720"/>
          <w:docGrid w:linePitch="360"/>
        </w:sectPr>
      </w:pPr>
      <w:r>
        <w:t xml:space="preserve">For more information, visit </w:t>
      </w:r>
      <w:hyperlink r:id="rId8" w:history="1">
        <w:r w:rsidRPr="00936743">
          <w:rPr>
            <w:rStyle w:val="Hyperlink"/>
          </w:rPr>
          <w:t>https://ectacenter.org/topics/gensup/dms-preparing.asp</w:t>
        </w:r>
      </w:hyperlink>
      <w:r w:rsidR="00BA30B0" w:rsidRPr="00BA30B0">
        <w:rPr>
          <w:rFonts w:ascii="Times New Roman" w:eastAsia="Times New Roman" w:hAnsi="Times New Roman" w:cs="Times New Roman"/>
          <w:kern w:val="0"/>
          <w:sz w:val="24"/>
          <w:szCs w:val="24"/>
          <w14:ligatures w14:val="none"/>
        </w:rPr>
        <w:fldChar w:fldCharType="begin"/>
      </w:r>
      <w:r w:rsidR="00BA30B0" w:rsidRPr="00BA30B0">
        <w:rPr>
          <w:rFonts w:ascii="Times New Roman" w:eastAsia="Times New Roman" w:hAnsi="Times New Roman" w:cs="Times New Roman"/>
          <w:kern w:val="0"/>
          <w:sz w:val="24"/>
          <w:szCs w:val="24"/>
          <w14:ligatures w14:val="none"/>
        </w:rPr>
        <w:instrText xml:space="preserve"> INCLUDEPICTURE "https://www.cadreworks.org/sites/default/files/logo_cadre_header.png" \* MERGEFORMATINET </w:instrText>
      </w:r>
      <w:r w:rsidR="00000000">
        <w:rPr>
          <w:rFonts w:ascii="Times New Roman" w:eastAsia="Times New Roman" w:hAnsi="Times New Roman" w:cs="Times New Roman"/>
          <w:kern w:val="0"/>
          <w:sz w:val="24"/>
          <w:szCs w:val="24"/>
          <w14:ligatures w14:val="none"/>
        </w:rPr>
        <w:fldChar w:fldCharType="separate"/>
      </w:r>
      <w:r w:rsidR="00BA30B0" w:rsidRPr="00BA30B0">
        <w:rPr>
          <w:rFonts w:ascii="Times New Roman" w:eastAsia="Times New Roman" w:hAnsi="Times New Roman" w:cs="Times New Roman"/>
          <w:kern w:val="0"/>
          <w:sz w:val="24"/>
          <w:szCs w:val="24"/>
          <w14:ligatures w14:val="none"/>
        </w:rPr>
        <w:fldChar w:fldCharType="end"/>
      </w:r>
    </w:p>
    <w:p w14:paraId="47F7943D" w14:textId="1616E103" w:rsidR="00E5370E" w:rsidRPr="0037701A" w:rsidRDefault="00CD28F3" w:rsidP="0037701A">
      <w:pPr>
        <w:pStyle w:val="Heading1"/>
      </w:pPr>
      <w:r>
        <w:t>Using this Worksheet</w:t>
      </w:r>
    </w:p>
    <w:p w14:paraId="7FFEB316" w14:textId="796132DE" w:rsidR="00E5370E" w:rsidRPr="00036265" w:rsidRDefault="00036265" w:rsidP="00753EE5">
      <w:pPr>
        <w:rPr>
          <w:rFonts w:cstheme="minorHAnsi"/>
        </w:rPr>
      </w:pPr>
      <w:r w:rsidRPr="006A1A02">
        <w:rPr>
          <w:rFonts w:cstheme="minorHAnsi"/>
        </w:rPr>
        <w:t xml:space="preserve">This worksheet is based on the </w:t>
      </w:r>
      <w:hyperlink r:id="rId9" w:anchor="DMS,DMS-2" w:history="1">
        <w:r w:rsidRPr="006A1A02">
          <w:rPr>
            <w:rFonts w:cstheme="minorHAnsi"/>
            <w:color w:val="0563C1" w:themeColor="hyperlink"/>
            <w:u w:val="single"/>
          </w:rPr>
          <w:t xml:space="preserve">OSEP </w:t>
        </w:r>
        <w:r>
          <w:rPr>
            <w:rFonts w:cstheme="minorHAnsi"/>
            <w:color w:val="0563C1" w:themeColor="hyperlink"/>
            <w:u w:val="single"/>
          </w:rPr>
          <w:t>Sustaining Compliance and Improvement</w:t>
        </w:r>
        <w:r w:rsidRPr="006A1A02">
          <w:rPr>
            <w:rFonts w:cstheme="minorHAnsi"/>
            <w:color w:val="0563C1" w:themeColor="hyperlink"/>
            <w:u w:val="single"/>
          </w:rPr>
          <w:t xml:space="preserve"> Protocol</w:t>
        </w:r>
      </w:hyperlink>
      <w:r w:rsidRPr="006A1A02">
        <w:rPr>
          <w:rFonts w:cstheme="minorHAnsi"/>
        </w:rPr>
        <w:t>, and can help identify gaps in your monitoring system. By completing the worksheet, you will assess your state’s status on the ten Overarching Questions included in the protocol. Use this information to develop plan(s) to address gaps.</w:t>
      </w:r>
    </w:p>
    <w:p w14:paraId="69294568" w14:textId="23B9FB15" w:rsidR="00E5370E" w:rsidRPr="00E5370E" w:rsidRDefault="00A24B3E" w:rsidP="0037701A">
      <w:pPr>
        <w:pStyle w:val="Heading1"/>
      </w:pPr>
      <w:r>
        <w:t>Sustaining Compliance and Improvement</w:t>
      </w:r>
      <w:r w:rsidR="0077699B">
        <w:t xml:space="preserve">: </w:t>
      </w:r>
      <w:r w:rsidR="00E5370E" w:rsidRPr="00E5370E">
        <w:t>Component Definition</w:t>
      </w:r>
    </w:p>
    <w:p w14:paraId="6F588EB4" w14:textId="57B8FA46" w:rsidR="00E5370E" w:rsidRPr="00E5370E" w:rsidRDefault="00A24B3E" w:rsidP="00753EE5">
      <w:r w:rsidRPr="00A24B3E">
        <w:t>A system for recognizing and improving compliance and results, including use of improvement activities, incentives</w:t>
      </w:r>
      <w:r w:rsidR="00C948D2">
        <w:t>,</w:t>
      </w:r>
      <w:r w:rsidRPr="00A24B3E">
        <w:t xml:space="preserve"> and sanctions</w:t>
      </w:r>
      <w:r w:rsidR="00BC174D" w:rsidRPr="00BC174D">
        <w:t>.</w:t>
      </w:r>
    </w:p>
    <w:p w14:paraId="33678D1F" w14:textId="582DD6EE" w:rsidR="00E5370E" w:rsidRPr="00E5370E" w:rsidRDefault="00F13DBE" w:rsidP="0037701A">
      <w:pPr>
        <w:pStyle w:val="Heading1"/>
      </w:pPr>
      <w:r>
        <w:br w:type="column"/>
      </w:r>
      <w:r w:rsidR="00E5370E" w:rsidRPr="00E5370E">
        <w:t>Instructions</w:t>
      </w:r>
    </w:p>
    <w:p w14:paraId="45B28BC7" w14:textId="4D2313B8" w:rsidR="00B1425C" w:rsidRPr="008A51C9" w:rsidRDefault="00E36B1B" w:rsidP="00B1425C">
      <w:r w:rsidRPr="00E86171">
        <w:t>Compile, organize, and make accessible to team members all written documents, including internal and public-facing policies and procedures, for each system assessed. Then, use the gap analysis worksheet to review each overarching question's Protocol Items and complete the following:</w:t>
      </w:r>
    </w:p>
    <w:p w14:paraId="6DA93E63" w14:textId="77777777" w:rsidR="00B1425C" w:rsidRPr="008A51C9" w:rsidRDefault="00B1425C" w:rsidP="009E5EB5">
      <w:pPr>
        <w:numPr>
          <w:ilvl w:val="0"/>
          <w:numId w:val="11"/>
        </w:numPr>
      </w:pPr>
      <w:r w:rsidRPr="008A51C9">
        <w:t xml:space="preserve">Use the Systems Overview developed in </w:t>
      </w:r>
      <w:r w:rsidRPr="008A51C9">
        <w:rPr>
          <w:b/>
          <w:bCs/>
        </w:rPr>
        <w:t>Step 3</w:t>
      </w:r>
      <w:r w:rsidRPr="008A51C9">
        <w:t xml:space="preserve"> to identify current policies, procedures, and practices related to each Protocol Item.</w:t>
      </w:r>
    </w:p>
    <w:p w14:paraId="10CB47CA" w14:textId="77777777" w:rsidR="00B1425C" w:rsidRPr="008A51C9" w:rsidRDefault="00B1425C" w:rsidP="009E5EB5">
      <w:pPr>
        <w:numPr>
          <w:ilvl w:val="0"/>
          <w:numId w:val="11"/>
        </w:numPr>
      </w:pPr>
      <w:r w:rsidRPr="008A51C9">
        <w:t xml:space="preserve">Determine if what you are doing aligns with the foundational information in </w:t>
      </w:r>
      <w:r w:rsidRPr="008A51C9">
        <w:rPr>
          <w:b/>
          <w:bCs/>
        </w:rPr>
        <w:t>Step 4</w:t>
      </w:r>
      <w:r w:rsidRPr="008A51C9">
        <w:t>.</w:t>
      </w:r>
    </w:p>
    <w:p w14:paraId="618DD28B" w14:textId="77777777" w:rsidR="00B1425C" w:rsidRPr="008A51C9" w:rsidRDefault="00B1425C" w:rsidP="009E5EB5">
      <w:pPr>
        <w:numPr>
          <w:ilvl w:val="0"/>
          <w:numId w:val="11"/>
        </w:numPr>
      </w:pPr>
      <w:r w:rsidRPr="008A51C9">
        <w:t xml:space="preserve">Determine if what you are doing (or need to do) is described in your written procedures. </w:t>
      </w:r>
      <w:r>
        <w:t>R</w:t>
      </w:r>
      <w:r w:rsidRPr="008A51C9">
        <w:t>ecord the document and page number or section where this information can be found.</w:t>
      </w:r>
    </w:p>
    <w:p w14:paraId="18D30740" w14:textId="77777777" w:rsidR="00B1425C" w:rsidRDefault="00B1425C" w:rsidP="009E5EB5">
      <w:pPr>
        <w:numPr>
          <w:ilvl w:val="0"/>
          <w:numId w:val="11"/>
        </w:numPr>
      </w:pPr>
      <w:r w:rsidRPr="008A51C9">
        <w:t>Determine and record a status code: 1,</w:t>
      </w:r>
      <w:r>
        <w:t xml:space="preserve"> </w:t>
      </w:r>
      <w:r w:rsidRPr="008A51C9">
        <w:t>2,</w:t>
      </w:r>
      <w:r>
        <w:t xml:space="preserve"> </w:t>
      </w:r>
      <w:r w:rsidRPr="008A51C9">
        <w:t>3,</w:t>
      </w:r>
      <w:r>
        <w:t xml:space="preserve"> or </w:t>
      </w:r>
      <w:r w:rsidRPr="008A51C9">
        <w:t>4.</w:t>
      </w:r>
    </w:p>
    <w:p w14:paraId="7AC3E419" w14:textId="77777777" w:rsidR="00B14A94" w:rsidRDefault="00B1425C" w:rsidP="009E5EB5">
      <w:pPr>
        <w:numPr>
          <w:ilvl w:val="0"/>
          <w:numId w:val="11"/>
        </w:numPr>
      </w:pPr>
      <w:r w:rsidRPr="008A51C9">
        <w:t>Note anything missing or that needs modification.</w:t>
      </w:r>
    </w:p>
    <w:p w14:paraId="6B839DA1" w14:textId="5A90A983" w:rsidR="00B1425C" w:rsidRPr="008A51C9" w:rsidRDefault="00B1425C" w:rsidP="009E5EB5">
      <w:pPr>
        <w:numPr>
          <w:ilvl w:val="0"/>
          <w:numId w:val="11"/>
        </w:numPr>
      </w:pPr>
      <w:r w:rsidRPr="008A51C9">
        <w:t xml:space="preserve">Document </w:t>
      </w:r>
      <w:r w:rsidR="00DD57E0">
        <w:t>your</w:t>
      </w:r>
      <w:r w:rsidRPr="008A51C9">
        <w:t xml:space="preserve"> key conclusions for the overarching</w:t>
      </w:r>
      <w:r w:rsidR="00DD57E0">
        <w:t xml:space="preserve"> question</w:t>
      </w:r>
      <w:r w:rsidRPr="008A51C9">
        <w:t>.</w:t>
      </w:r>
    </w:p>
    <w:p w14:paraId="7D70DC0B" w14:textId="719B5554" w:rsidR="00E5370E" w:rsidRPr="00C9311B" w:rsidRDefault="00E5370E" w:rsidP="00037F45"/>
    <w:tbl>
      <w:tblPr>
        <w:tblStyle w:val="PlainTable1"/>
        <w:tblW w:w="0" w:type="auto"/>
        <w:tblLook w:val="04A0" w:firstRow="1" w:lastRow="0" w:firstColumn="1" w:lastColumn="0" w:noHBand="0" w:noVBand="1"/>
      </w:tblPr>
      <w:tblGrid>
        <w:gridCol w:w="1435"/>
        <w:gridCol w:w="5395"/>
      </w:tblGrid>
      <w:tr w:rsidR="00C9311B" w:rsidRPr="00C9311B" w14:paraId="47F45455" w14:textId="77777777" w:rsidTr="0086515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5" w:type="dxa"/>
          </w:tcPr>
          <w:p w14:paraId="43D44D43" w14:textId="524E1D1E" w:rsidR="00C9311B" w:rsidRPr="00C9311B" w:rsidRDefault="00C9311B" w:rsidP="00C9311B">
            <w:pPr>
              <w:jc w:val="center"/>
            </w:pPr>
            <w:r w:rsidRPr="00C9311B">
              <w:t>Status</w:t>
            </w:r>
            <w:r w:rsidR="006A3B0B">
              <w:t xml:space="preserve"> Code</w:t>
            </w:r>
          </w:p>
        </w:tc>
        <w:tc>
          <w:tcPr>
            <w:tcW w:w="5395" w:type="dxa"/>
          </w:tcPr>
          <w:p w14:paraId="42A4D10A" w14:textId="7D67AB45" w:rsidR="00C9311B" w:rsidRPr="00C9311B" w:rsidRDefault="00C9311B" w:rsidP="00E5370E">
            <w:pPr>
              <w:cnfStyle w:val="100000000000" w:firstRow="1" w:lastRow="0" w:firstColumn="0" w:lastColumn="0" w:oddVBand="0" w:evenVBand="0" w:oddHBand="0" w:evenHBand="0" w:firstRowFirstColumn="0" w:firstRowLastColumn="0" w:lastRowFirstColumn="0" w:lastRowLastColumn="0"/>
            </w:pPr>
            <w:r w:rsidRPr="00C9311B">
              <w:t>Definition</w:t>
            </w:r>
          </w:p>
        </w:tc>
      </w:tr>
      <w:tr w:rsidR="00C9311B" w:rsidRPr="00C9311B" w14:paraId="38E2197A" w14:textId="77777777" w:rsidTr="00865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035429B5" w14:textId="0D226903" w:rsidR="00C9311B" w:rsidRPr="00C9311B" w:rsidRDefault="00C9311B" w:rsidP="00C9311B">
            <w:pPr>
              <w:jc w:val="center"/>
            </w:pPr>
            <w:r>
              <w:t>1</w:t>
            </w:r>
          </w:p>
        </w:tc>
        <w:tc>
          <w:tcPr>
            <w:tcW w:w="5395" w:type="dxa"/>
          </w:tcPr>
          <w:p w14:paraId="4ED0BCA6" w14:textId="354F8040" w:rsidR="00C9311B" w:rsidRPr="00C9311B" w:rsidRDefault="00C9311B" w:rsidP="00E537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We are doing it correctly and it is documented.</w:t>
            </w:r>
          </w:p>
        </w:tc>
      </w:tr>
      <w:tr w:rsidR="00C9311B" w:rsidRPr="00C9311B" w14:paraId="653D1311" w14:textId="77777777" w:rsidTr="0086515A">
        <w:tc>
          <w:tcPr>
            <w:cnfStyle w:val="001000000000" w:firstRow="0" w:lastRow="0" w:firstColumn="1" w:lastColumn="0" w:oddVBand="0" w:evenVBand="0" w:oddHBand="0" w:evenHBand="0" w:firstRowFirstColumn="0" w:firstRowLastColumn="0" w:lastRowFirstColumn="0" w:lastRowLastColumn="0"/>
            <w:tcW w:w="1435" w:type="dxa"/>
          </w:tcPr>
          <w:p w14:paraId="54F840C0" w14:textId="7C233DC7" w:rsidR="00C9311B" w:rsidRPr="00C9311B" w:rsidRDefault="00C9311B" w:rsidP="00C9311B">
            <w:pPr>
              <w:jc w:val="center"/>
            </w:pPr>
            <w:r>
              <w:t>2</w:t>
            </w:r>
          </w:p>
        </w:tc>
        <w:tc>
          <w:tcPr>
            <w:tcW w:w="5395" w:type="dxa"/>
          </w:tcPr>
          <w:p w14:paraId="52D8E103" w14:textId="3B233A12" w:rsidR="00C9311B" w:rsidRPr="00C9311B" w:rsidRDefault="00C9311B" w:rsidP="00E537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We are doing it correctly, but it needs to be documented.</w:t>
            </w:r>
          </w:p>
        </w:tc>
      </w:tr>
      <w:tr w:rsidR="00C9311B" w:rsidRPr="00C9311B" w14:paraId="69A8960F" w14:textId="77777777" w:rsidTr="00865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7311715A" w14:textId="6F05E324" w:rsidR="00C9311B" w:rsidRPr="00C9311B" w:rsidRDefault="00C9311B" w:rsidP="00C9311B">
            <w:pPr>
              <w:jc w:val="center"/>
            </w:pPr>
            <w:r>
              <w:t>3</w:t>
            </w:r>
          </w:p>
        </w:tc>
        <w:tc>
          <w:tcPr>
            <w:tcW w:w="5395" w:type="dxa"/>
          </w:tcPr>
          <w:p w14:paraId="7F368566" w14:textId="71197E38" w:rsidR="00C9311B" w:rsidRPr="00C9311B" w:rsidRDefault="00C9311B" w:rsidP="00E537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We are doing some of it, but not all of it, and documentation needs to be developed or modified.</w:t>
            </w:r>
          </w:p>
        </w:tc>
      </w:tr>
      <w:tr w:rsidR="00C9311B" w:rsidRPr="00C9311B" w14:paraId="10F6AD6E" w14:textId="77777777" w:rsidTr="0086515A">
        <w:tc>
          <w:tcPr>
            <w:cnfStyle w:val="001000000000" w:firstRow="0" w:lastRow="0" w:firstColumn="1" w:lastColumn="0" w:oddVBand="0" w:evenVBand="0" w:oddHBand="0" w:evenHBand="0" w:firstRowFirstColumn="0" w:firstRowLastColumn="0" w:lastRowFirstColumn="0" w:lastRowLastColumn="0"/>
            <w:tcW w:w="1435" w:type="dxa"/>
          </w:tcPr>
          <w:p w14:paraId="0391AEF8" w14:textId="4FE7D2FD" w:rsidR="00C9311B" w:rsidRPr="00C9311B" w:rsidRDefault="00C9311B" w:rsidP="00C9311B">
            <w:pPr>
              <w:jc w:val="center"/>
            </w:pPr>
            <w:r>
              <w:t>4</w:t>
            </w:r>
          </w:p>
        </w:tc>
        <w:tc>
          <w:tcPr>
            <w:tcW w:w="5395" w:type="dxa"/>
          </w:tcPr>
          <w:p w14:paraId="06F21AB1" w14:textId="24D81B5D" w:rsidR="00C9311B" w:rsidRPr="00C9311B" w:rsidRDefault="00C9311B" w:rsidP="00E537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We need to give this item a lot of attention.</w:t>
            </w:r>
          </w:p>
        </w:tc>
      </w:tr>
    </w:tbl>
    <w:p w14:paraId="545A2F7D" w14:textId="77777777" w:rsidR="00B37FAC" w:rsidRDefault="00B37FAC" w:rsidP="00BB799F"/>
    <w:p w14:paraId="70CA510A" w14:textId="22DCA16F" w:rsidR="008039DF" w:rsidRPr="00F5230A" w:rsidRDefault="00B37FAC" w:rsidP="00F5230A">
      <w:pPr>
        <w:pStyle w:val="Heading1"/>
      </w:pPr>
      <w:r>
        <w:br w:type="column"/>
      </w:r>
      <w:r w:rsidR="0080084F">
        <w:lastRenderedPageBreak/>
        <w:t>O</w:t>
      </w:r>
      <w:r w:rsidR="00E5370E" w:rsidRPr="00E5370E">
        <w:t>verarching Questions</w:t>
      </w:r>
    </w:p>
    <w:p w14:paraId="4B53029B" w14:textId="77777777" w:rsidR="00C11F9C" w:rsidRDefault="00C11F9C" w:rsidP="00C11F9C">
      <w:pPr>
        <w:pStyle w:val="ListParagraph"/>
        <w:numPr>
          <w:ilvl w:val="0"/>
          <w:numId w:val="12"/>
        </w:numPr>
      </w:pPr>
      <w:r>
        <w:t>How does the State ensure timely correction of noncompliance?</w:t>
      </w:r>
    </w:p>
    <w:p w14:paraId="4A97C2C2" w14:textId="77777777" w:rsidR="00C11F9C" w:rsidRDefault="00C11F9C" w:rsidP="00C11F9C">
      <w:pPr>
        <w:pStyle w:val="ListParagraph"/>
        <w:numPr>
          <w:ilvl w:val="0"/>
          <w:numId w:val="12"/>
        </w:numPr>
      </w:pPr>
      <w:r>
        <w:t>What criteria are used to determine that a finding of noncompliance has been corrected?</w:t>
      </w:r>
    </w:p>
    <w:p w14:paraId="3B176D22" w14:textId="77777777" w:rsidR="00C11F9C" w:rsidRDefault="00C11F9C" w:rsidP="00C11F9C">
      <w:pPr>
        <w:pStyle w:val="ListParagraph"/>
        <w:numPr>
          <w:ilvl w:val="0"/>
          <w:numId w:val="12"/>
        </w:numPr>
      </w:pPr>
      <w:r>
        <w:t>How does the State verify that individual child-specific noncompliance is corrected as soon as possible and in no case later than one year after the State's identification of the noncompliance?</w:t>
      </w:r>
    </w:p>
    <w:p w14:paraId="0CC29755" w14:textId="77777777" w:rsidR="00C11F9C" w:rsidRDefault="00C11F9C" w:rsidP="00C11F9C">
      <w:pPr>
        <w:pStyle w:val="ListParagraph"/>
        <w:numPr>
          <w:ilvl w:val="0"/>
          <w:numId w:val="12"/>
        </w:numPr>
      </w:pPr>
      <w:r>
        <w:t>How does the State determine the nature and scope of any corrective action needed to correct the noncompliance?</w:t>
      </w:r>
    </w:p>
    <w:p w14:paraId="20345386" w14:textId="77777777" w:rsidR="00C11F9C" w:rsidRDefault="00C11F9C" w:rsidP="00C11F9C">
      <w:pPr>
        <w:pStyle w:val="ListParagraph"/>
        <w:numPr>
          <w:ilvl w:val="0"/>
          <w:numId w:val="12"/>
        </w:numPr>
      </w:pPr>
      <w:r>
        <w:t>What methods does the State’s general supervision system use to ensure and document timely correction of noncompliance (e.g., technical assistance, revision of policies and procedures, corrective action plans, sanctions, etc.)?</w:t>
      </w:r>
    </w:p>
    <w:p w14:paraId="127505A3" w14:textId="77777777" w:rsidR="00C11F9C" w:rsidRDefault="00C11F9C" w:rsidP="00C11F9C">
      <w:pPr>
        <w:pStyle w:val="ListParagraph"/>
        <w:numPr>
          <w:ilvl w:val="0"/>
          <w:numId w:val="12"/>
        </w:numPr>
      </w:pPr>
      <w:r>
        <w:t>What authority does the State educational agency (SEA)/Lead Agency (LA) have, under State law (if broader or narrower than IDEA), to use enforcement actions and sanctions?</w:t>
      </w:r>
    </w:p>
    <w:p w14:paraId="254E71AE" w14:textId="77777777" w:rsidR="00B37FAC" w:rsidRDefault="00C11F9C" w:rsidP="00B37FAC">
      <w:pPr>
        <w:pStyle w:val="ListParagraph"/>
        <w:numPr>
          <w:ilvl w:val="0"/>
          <w:numId w:val="12"/>
        </w:numPr>
      </w:pPr>
      <w:r>
        <w:t>What are the barriers that impede the State’s ability to ensure LEAs/EIS providers correct noncompliance in a timely manner?</w:t>
      </w:r>
    </w:p>
    <w:p w14:paraId="1990F27B" w14:textId="7E127639" w:rsidR="00C11F9C" w:rsidRDefault="00C11F9C" w:rsidP="00B37FAC">
      <w:pPr>
        <w:pStyle w:val="ListParagraph"/>
        <w:numPr>
          <w:ilvl w:val="0"/>
          <w:numId w:val="12"/>
        </w:numPr>
      </w:pPr>
      <w:r>
        <w:t>Describe the various methods the State uses to engage with its LEAs/EIS providers to improve educational or early intervention results and functional outcomes for infants, toddlers, children, and youth with disabilities.</w:t>
      </w:r>
    </w:p>
    <w:p w14:paraId="68B32436" w14:textId="77777777" w:rsidR="00C11F9C" w:rsidRDefault="00C11F9C" w:rsidP="00C11F9C">
      <w:pPr>
        <w:pStyle w:val="ListParagraph"/>
        <w:numPr>
          <w:ilvl w:val="0"/>
          <w:numId w:val="12"/>
        </w:numPr>
      </w:pPr>
      <w:r>
        <w:t>For LEAs/EIS providers that have demonstrated improved performance, how does the State work with the LEAs/EIS providers to ensure and sustain improvement?</w:t>
      </w:r>
    </w:p>
    <w:p w14:paraId="38E63F2F" w14:textId="3B81090E" w:rsidR="00496DA6" w:rsidRDefault="00C11F9C" w:rsidP="00C11F9C">
      <w:pPr>
        <w:pStyle w:val="ListParagraph"/>
        <w:numPr>
          <w:ilvl w:val="0"/>
          <w:numId w:val="12"/>
        </w:numPr>
      </w:pPr>
      <w:r>
        <w:t>What is the role of the State Advisory Panel (SAP)/State Interagency Coordinating Council (SICC) in the State’s efforts in sustaining compliance and improvement for students with disabilities?</w:t>
      </w:r>
    </w:p>
    <w:p w14:paraId="48A5E86A" w14:textId="1FD2082C" w:rsidR="00D71D24" w:rsidRPr="00792851" w:rsidRDefault="00D71D24" w:rsidP="00792851">
      <w:r>
        <w:br w:type="column"/>
      </w:r>
    </w:p>
    <w:p w14:paraId="02FB92A0" w14:textId="7610CF49" w:rsidR="00E5370E" w:rsidRPr="00BA17C3" w:rsidRDefault="00E5370E" w:rsidP="00D71D24">
      <w:pPr>
        <w:ind w:left="360"/>
        <w:sectPr w:rsidR="00E5370E" w:rsidRPr="00BA17C3" w:rsidSect="000D7B6F">
          <w:type w:val="continuous"/>
          <w:pgSz w:w="15840" w:h="12240" w:orient="landscape"/>
          <w:pgMar w:top="720" w:right="720" w:bottom="720" w:left="720" w:header="720" w:footer="720" w:gutter="0"/>
          <w:cols w:num="2" w:space="720"/>
          <w:docGrid w:linePitch="360"/>
        </w:sectPr>
      </w:pPr>
    </w:p>
    <w:p w14:paraId="762EC972" w14:textId="5A66EBAB" w:rsidR="00E25959" w:rsidRDefault="00DB7EDE" w:rsidP="00E25959">
      <w:pPr>
        <w:pStyle w:val="Heading2"/>
      </w:pPr>
      <w:r>
        <w:rPr>
          <w:b/>
          <w:bCs/>
        </w:rPr>
        <w:lastRenderedPageBreak/>
        <w:t>A</w:t>
      </w:r>
      <w:r w:rsidR="00E25959" w:rsidRPr="0026172A">
        <w:rPr>
          <w:b/>
          <w:bCs/>
        </w:rPr>
        <w:t>.</w:t>
      </w:r>
      <w:r w:rsidR="00E25959" w:rsidRPr="00EE5092">
        <w:t xml:space="preserve"> </w:t>
      </w:r>
      <w:r w:rsidR="00C50762">
        <w:t>How does the State ensure timely correction of noncompliance</w:t>
      </w:r>
      <w:r w:rsidR="00CF5C85" w:rsidRPr="00CF5C85">
        <w:t>?</w:t>
      </w:r>
    </w:p>
    <w:p w14:paraId="5AF1E8E9" w14:textId="75B04588" w:rsidR="006D25EE" w:rsidRDefault="006D25EE" w:rsidP="006D25EE">
      <w:pPr>
        <w:pStyle w:val="ListParagraph"/>
        <w:numPr>
          <w:ilvl w:val="0"/>
          <w:numId w:val="23"/>
        </w:numPr>
      </w:pPr>
      <w:hyperlink r:id="rId10" w:anchor="p-300.600(e)" w:history="1">
        <w:r w:rsidRPr="006D25EE">
          <w:rPr>
            <w:rStyle w:val="Hyperlink"/>
          </w:rPr>
          <w:t xml:space="preserve">34 CFR §300.600(e) </w:t>
        </w:r>
        <w:r w:rsidRPr="006D25EE">
          <w:rPr>
            <w:rStyle w:val="Hyperlink"/>
          </w:rPr>
          <w:t>—</w:t>
        </w:r>
        <w:r w:rsidRPr="006D25EE">
          <w:rPr>
            <w:rStyle w:val="Hyperlink"/>
          </w:rPr>
          <w:t xml:space="preserve"> State monitoring and enforcement</w:t>
        </w:r>
      </w:hyperlink>
    </w:p>
    <w:p w14:paraId="4F5B45EA" w14:textId="2AB8A04E" w:rsidR="006D25EE" w:rsidRPr="006D25EE" w:rsidRDefault="006D25EE" w:rsidP="006D25EE">
      <w:pPr>
        <w:pStyle w:val="ListParagraph"/>
        <w:numPr>
          <w:ilvl w:val="0"/>
          <w:numId w:val="23"/>
        </w:numPr>
      </w:pPr>
      <w:hyperlink r:id="rId11" w:anchor="p-303.700(e)" w:history="1">
        <w:r w:rsidRPr="006D25EE">
          <w:rPr>
            <w:rStyle w:val="Hyperlink"/>
          </w:rPr>
          <w:t xml:space="preserve">34 CFR §303.700(e) </w:t>
        </w:r>
        <w:r w:rsidRPr="006D25EE">
          <w:rPr>
            <w:rStyle w:val="Hyperlink"/>
          </w:rPr>
          <w:t>—</w:t>
        </w:r>
        <w:r w:rsidRPr="006D25EE">
          <w:rPr>
            <w:rStyle w:val="Hyperlink"/>
          </w:rPr>
          <w:t xml:space="preserve"> </w:t>
        </w:r>
        <w:r w:rsidRPr="006D25EE">
          <w:rPr>
            <w:rStyle w:val="Hyperlink"/>
          </w:rPr>
          <w:t>State monitoring and enforcement</w:t>
        </w:r>
      </w:hyperlink>
    </w:p>
    <w:p w14:paraId="367C6627" w14:textId="77777777" w:rsidR="00E25959" w:rsidRPr="00F66316" w:rsidRDefault="00E25959" w:rsidP="00E25959">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E25959" w14:paraId="12C9B0B3" w14:textId="77777777" w:rsidTr="006B54E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5D67ACD3" w14:textId="77777777" w:rsidR="00E25959" w:rsidRDefault="00E25959" w:rsidP="006D0851">
            <w:pPr>
              <w:jc w:val="center"/>
            </w:pPr>
            <w:r>
              <w:t>ID</w:t>
            </w:r>
          </w:p>
        </w:tc>
        <w:tc>
          <w:tcPr>
            <w:tcW w:w="5117" w:type="dxa"/>
          </w:tcPr>
          <w:p w14:paraId="6D5DFF81" w14:textId="77777777" w:rsidR="00E25959" w:rsidRDefault="00E25959" w:rsidP="006D0851">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4A1FE46F" w14:textId="77777777" w:rsidR="00E25959" w:rsidRDefault="00E25959" w:rsidP="006D0851">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448B57CE" w14:textId="77777777" w:rsidR="00E25959" w:rsidRDefault="00E25959" w:rsidP="006D0851">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30B45FBD" w14:textId="77777777" w:rsidR="00E25959" w:rsidRDefault="00E25959" w:rsidP="006D0851">
            <w:pPr>
              <w:cnfStyle w:val="100000000000" w:firstRow="1" w:lastRow="0" w:firstColumn="0" w:lastColumn="0" w:oddVBand="0" w:evenVBand="0" w:oddHBand="0" w:evenHBand="0" w:firstRowFirstColumn="0" w:firstRowLastColumn="0" w:lastRowFirstColumn="0" w:lastRowLastColumn="0"/>
            </w:pPr>
            <w:r>
              <w:t>What’s Missing/Next Steps</w:t>
            </w:r>
          </w:p>
        </w:tc>
      </w:tr>
      <w:tr w:rsidR="002D323E" w14:paraId="3EE92E38" w14:textId="77777777" w:rsidTr="006B54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5E8C911A" w14:textId="77777777" w:rsidR="002D323E" w:rsidRDefault="002D323E" w:rsidP="002D323E">
            <w:pPr>
              <w:jc w:val="center"/>
            </w:pPr>
            <w:r>
              <w:t>1</w:t>
            </w:r>
          </w:p>
        </w:tc>
        <w:tc>
          <w:tcPr>
            <w:tcW w:w="5117" w:type="dxa"/>
          </w:tcPr>
          <w:p w14:paraId="51A776A0" w14:textId="3EFEDAF3" w:rsidR="002D323E" w:rsidRDefault="002D323E" w:rsidP="002D323E">
            <w:pPr>
              <w:cnfStyle w:val="000000100000" w:firstRow="0" w:lastRow="0" w:firstColumn="0" w:lastColumn="0" w:oddVBand="0" w:evenVBand="0" w:oddHBand="1" w:evenHBand="0" w:firstRowFirstColumn="0" w:firstRowLastColumn="0" w:lastRowFirstColumn="0" w:lastRowLastColumn="0"/>
            </w:pPr>
            <w:r w:rsidRPr="00193B17">
              <w:t>The State’s policies and/or procedures provide a clear definition of timely correction and the State can demonstrate how this policy or procedure is communicated to LEAs/EIS providers and programs.</w:t>
            </w:r>
          </w:p>
        </w:tc>
        <w:tc>
          <w:tcPr>
            <w:tcW w:w="2880" w:type="dxa"/>
          </w:tcPr>
          <w:p w14:paraId="207EAC59" w14:textId="77777777" w:rsidR="002D323E" w:rsidRDefault="002D323E" w:rsidP="002D323E">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36A68C1A" w14:textId="77777777" w:rsidR="002D323E" w:rsidRDefault="002D323E" w:rsidP="002D323E">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E599D02" w14:textId="77777777" w:rsidR="002D323E" w:rsidRDefault="002D323E" w:rsidP="002D323E">
            <w:pPr>
              <w:pStyle w:val="ListParagraph"/>
              <w:ind w:left="459"/>
              <w:cnfStyle w:val="000000100000" w:firstRow="0" w:lastRow="0" w:firstColumn="0" w:lastColumn="0" w:oddVBand="0" w:evenVBand="0" w:oddHBand="1" w:evenHBand="0" w:firstRowFirstColumn="0" w:firstRowLastColumn="0" w:lastRowFirstColumn="0" w:lastRowLastColumn="0"/>
            </w:pPr>
          </w:p>
        </w:tc>
      </w:tr>
      <w:tr w:rsidR="002D323E" w14:paraId="3EAAE569" w14:textId="77777777" w:rsidTr="006B54E3">
        <w:tc>
          <w:tcPr>
            <w:cnfStyle w:val="001000000000" w:firstRow="0" w:lastRow="0" w:firstColumn="1" w:lastColumn="0" w:oddVBand="0" w:evenVBand="0" w:oddHBand="0" w:evenHBand="0" w:firstRowFirstColumn="0" w:firstRowLastColumn="0" w:lastRowFirstColumn="0" w:lastRowLastColumn="0"/>
            <w:tcW w:w="641" w:type="dxa"/>
          </w:tcPr>
          <w:p w14:paraId="129EE1AE" w14:textId="77777777" w:rsidR="002D323E" w:rsidRDefault="002D323E" w:rsidP="002D323E">
            <w:pPr>
              <w:jc w:val="center"/>
            </w:pPr>
            <w:r>
              <w:t>2</w:t>
            </w:r>
          </w:p>
        </w:tc>
        <w:tc>
          <w:tcPr>
            <w:tcW w:w="5117" w:type="dxa"/>
          </w:tcPr>
          <w:p w14:paraId="744480B0" w14:textId="1008C3D7" w:rsidR="002D323E" w:rsidRDefault="002D323E" w:rsidP="002D323E">
            <w:pPr>
              <w:cnfStyle w:val="000000000000" w:firstRow="0" w:lastRow="0" w:firstColumn="0" w:lastColumn="0" w:oddVBand="0" w:evenVBand="0" w:oddHBand="0" w:evenHBand="0" w:firstRowFirstColumn="0" w:firstRowLastColumn="0" w:lastRowFirstColumn="0" w:lastRowLastColumn="0"/>
            </w:pPr>
            <w:r w:rsidRPr="00193B17">
              <w:t xml:space="preserve">Correction must occur as soon as possible, and in no case later than one year after the State’s written notification to the LEA or EIS provider of a finding of noncompliance. </w:t>
            </w:r>
          </w:p>
        </w:tc>
        <w:tc>
          <w:tcPr>
            <w:tcW w:w="2880" w:type="dxa"/>
          </w:tcPr>
          <w:p w14:paraId="0309CDC9" w14:textId="77777777" w:rsidR="002D323E" w:rsidRDefault="002D323E" w:rsidP="002D323E">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2A285696" w14:textId="77777777" w:rsidR="002D323E" w:rsidRDefault="002D323E" w:rsidP="002D323E">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688E85AB" w14:textId="77777777" w:rsidR="002D323E" w:rsidRDefault="002D323E" w:rsidP="002D323E">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1D39504E" w14:textId="77777777" w:rsidR="00E25959" w:rsidRDefault="00E25959" w:rsidP="00E25959">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E25959" w14:paraId="4F3060D3" w14:textId="77777777" w:rsidTr="006706B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3ACA76CF" w14:textId="77777777" w:rsidR="00E25959" w:rsidRDefault="00E25959" w:rsidP="006D0851">
            <w:pPr>
              <w:jc w:val="center"/>
            </w:pPr>
            <w:r>
              <w:t>ID</w:t>
            </w:r>
          </w:p>
        </w:tc>
        <w:tc>
          <w:tcPr>
            <w:tcW w:w="5117" w:type="dxa"/>
          </w:tcPr>
          <w:p w14:paraId="043CBF11" w14:textId="77777777" w:rsidR="00E25959" w:rsidRDefault="00E25959" w:rsidP="006D0851">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297A96D1" w14:textId="77777777" w:rsidR="00E25959" w:rsidRDefault="00E25959" w:rsidP="006D0851">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5EF886C6" w14:textId="77777777" w:rsidR="00E25959" w:rsidRDefault="00E25959" w:rsidP="006D0851">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7F573244" w14:textId="77777777" w:rsidR="00E25959" w:rsidRDefault="00E25959" w:rsidP="006D0851">
            <w:pPr>
              <w:cnfStyle w:val="100000000000" w:firstRow="1" w:lastRow="0" w:firstColumn="0" w:lastColumn="0" w:oddVBand="0" w:evenVBand="0" w:oddHBand="0" w:evenHBand="0" w:firstRowFirstColumn="0" w:firstRowLastColumn="0" w:lastRowFirstColumn="0" w:lastRowLastColumn="0"/>
            </w:pPr>
            <w:r>
              <w:t>What’s Missing/Next Steps</w:t>
            </w:r>
          </w:p>
        </w:tc>
      </w:tr>
      <w:tr w:rsidR="002D323E" w14:paraId="53D27F86" w14:textId="77777777" w:rsidTr="00670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2796BB8D" w14:textId="4D731D82" w:rsidR="002D323E" w:rsidRDefault="002D323E" w:rsidP="002D323E">
            <w:pPr>
              <w:jc w:val="center"/>
            </w:pPr>
            <w:r>
              <w:t>3</w:t>
            </w:r>
          </w:p>
        </w:tc>
        <w:tc>
          <w:tcPr>
            <w:tcW w:w="5117" w:type="dxa"/>
          </w:tcPr>
          <w:p w14:paraId="5CA5D8C0" w14:textId="1E5B260E" w:rsidR="002D323E" w:rsidRPr="00A0615D" w:rsidRDefault="002D323E" w:rsidP="002D323E">
            <w:pPr>
              <w:cnfStyle w:val="000000100000" w:firstRow="0" w:lastRow="0" w:firstColumn="0" w:lastColumn="0" w:oddVBand="0" w:evenVBand="0" w:oddHBand="1" w:evenHBand="0" w:firstRowFirstColumn="0" w:firstRowLastColumn="0" w:lastRowFirstColumn="0" w:lastRowLastColumn="0"/>
            </w:pPr>
            <w:r w:rsidRPr="00005BA8">
              <w:t>Does the State implement “timely correction” of noncompliance consistent with the timeline required by the IDEA regulations?</w:t>
            </w:r>
          </w:p>
        </w:tc>
        <w:tc>
          <w:tcPr>
            <w:tcW w:w="2880" w:type="dxa"/>
          </w:tcPr>
          <w:p w14:paraId="6179375B" w14:textId="77777777" w:rsidR="002D323E" w:rsidRDefault="002D323E" w:rsidP="002D323E">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024D96B2" w14:textId="77777777" w:rsidR="002D323E" w:rsidRDefault="002D323E" w:rsidP="002D323E">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759AEF12" w14:textId="77777777" w:rsidR="002D323E" w:rsidRDefault="002D323E" w:rsidP="002D323E">
            <w:pPr>
              <w:pStyle w:val="ListParagraph"/>
              <w:ind w:left="459"/>
              <w:cnfStyle w:val="000000100000" w:firstRow="0" w:lastRow="0" w:firstColumn="0" w:lastColumn="0" w:oddVBand="0" w:evenVBand="0" w:oddHBand="1" w:evenHBand="0" w:firstRowFirstColumn="0" w:firstRowLastColumn="0" w:lastRowFirstColumn="0" w:lastRowLastColumn="0"/>
            </w:pPr>
          </w:p>
        </w:tc>
      </w:tr>
      <w:tr w:rsidR="002D323E" w14:paraId="1F0EF3B2" w14:textId="77777777" w:rsidTr="006706B7">
        <w:tc>
          <w:tcPr>
            <w:cnfStyle w:val="001000000000" w:firstRow="0" w:lastRow="0" w:firstColumn="1" w:lastColumn="0" w:oddVBand="0" w:evenVBand="0" w:oddHBand="0" w:evenHBand="0" w:firstRowFirstColumn="0" w:firstRowLastColumn="0" w:lastRowFirstColumn="0" w:lastRowLastColumn="0"/>
            <w:tcW w:w="641" w:type="dxa"/>
          </w:tcPr>
          <w:p w14:paraId="53CE0FC0" w14:textId="543FD84C" w:rsidR="002D323E" w:rsidRDefault="002D323E" w:rsidP="002D323E">
            <w:pPr>
              <w:jc w:val="center"/>
            </w:pPr>
            <w:r>
              <w:t>4</w:t>
            </w:r>
          </w:p>
        </w:tc>
        <w:tc>
          <w:tcPr>
            <w:tcW w:w="5117" w:type="dxa"/>
          </w:tcPr>
          <w:p w14:paraId="233F0FE5" w14:textId="29CFB0AB" w:rsidR="002D323E" w:rsidRPr="00A0615D" w:rsidRDefault="002D323E" w:rsidP="002D323E">
            <w:pPr>
              <w:cnfStyle w:val="000000000000" w:firstRow="0" w:lastRow="0" w:firstColumn="0" w:lastColumn="0" w:oddVBand="0" w:evenVBand="0" w:oddHBand="0" w:evenHBand="0" w:firstRowFirstColumn="0" w:firstRowLastColumn="0" w:lastRowFirstColumn="0" w:lastRowLastColumn="0"/>
            </w:pPr>
            <w:r w:rsidRPr="00005BA8">
              <w:t>How does the State ensure noncompliance is corrected as soon as possible and what documentation does the State require to demonstrate correction of noncompliance?</w:t>
            </w:r>
          </w:p>
        </w:tc>
        <w:tc>
          <w:tcPr>
            <w:tcW w:w="2880" w:type="dxa"/>
          </w:tcPr>
          <w:p w14:paraId="4551812F" w14:textId="77777777" w:rsidR="002D323E" w:rsidRDefault="002D323E" w:rsidP="002D323E">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62D5BC5E" w14:textId="77777777" w:rsidR="002D323E" w:rsidRDefault="002D323E" w:rsidP="002D323E">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3CA84940" w14:textId="77777777" w:rsidR="002D323E" w:rsidRDefault="002D323E" w:rsidP="002D323E">
            <w:pPr>
              <w:pStyle w:val="ListParagraph"/>
              <w:ind w:left="459"/>
              <w:cnfStyle w:val="000000000000" w:firstRow="0" w:lastRow="0" w:firstColumn="0" w:lastColumn="0" w:oddVBand="0" w:evenVBand="0" w:oddHBand="0" w:evenHBand="0" w:firstRowFirstColumn="0" w:firstRowLastColumn="0" w:lastRowFirstColumn="0" w:lastRowLastColumn="0"/>
            </w:pPr>
          </w:p>
        </w:tc>
      </w:tr>
      <w:tr w:rsidR="002D323E" w14:paraId="58243AEA" w14:textId="77777777" w:rsidTr="00670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0DFF5DE4" w14:textId="2475F60E" w:rsidR="002D323E" w:rsidRDefault="002D323E" w:rsidP="002D323E">
            <w:pPr>
              <w:jc w:val="center"/>
            </w:pPr>
            <w:r>
              <w:t>5</w:t>
            </w:r>
          </w:p>
        </w:tc>
        <w:tc>
          <w:tcPr>
            <w:tcW w:w="5117" w:type="dxa"/>
          </w:tcPr>
          <w:p w14:paraId="18C1A223" w14:textId="23853DAF" w:rsidR="002D323E" w:rsidRPr="00533536" w:rsidRDefault="002D323E" w:rsidP="002D323E">
            <w:pPr>
              <w:cnfStyle w:val="000000100000" w:firstRow="0" w:lastRow="0" w:firstColumn="0" w:lastColumn="0" w:oddVBand="0" w:evenVBand="0" w:oddHBand="1" w:evenHBand="0" w:firstRowFirstColumn="0" w:firstRowLastColumn="0" w:lastRowFirstColumn="0" w:lastRowLastColumn="0"/>
              <w:rPr>
                <w:i/>
                <w:iCs/>
              </w:rPr>
            </w:pPr>
            <w:r w:rsidRPr="00005BA8">
              <w:t>What steps does the State take if documentation of correction is not provided to demonstrate correction within one year of the State’s identification of noncompliance?</w:t>
            </w:r>
          </w:p>
        </w:tc>
        <w:tc>
          <w:tcPr>
            <w:tcW w:w="2880" w:type="dxa"/>
          </w:tcPr>
          <w:p w14:paraId="5775D5EE" w14:textId="77777777" w:rsidR="002D323E" w:rsidRDefault="002D323E" w:rsidP="002D323E">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E9CF4A9" w14:textId="77777777" w:rsidR="002D323E" w:rsidRDefault="002D323E" w:rsidP="002D323E">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4662D222" w14:textId="77777777" w:rsidR="002D323E" w:rsidRDefault="002D323E" w:rsidP="002D323E">
            <w:pPr>
              <w:pStyle w:val="ListParagraph"/>
              <w:ind w:left="459"/>
              <w:cnfStyle w:val="000000100000" w:firstRow="0" w:lastRow="0" w:firstColumn="0" w:lastColumn="0" w:oddVBand="0" w:evenVBand="0" w:oddHBand="1" w:evenHBand="0" w:firstRowFirstColumn="0" w:firstRowLastColumn="0" w:lastRowFirstColumn="0" w:lastRowLastColumn="0"/>
            </w:pPr>
          </w:p>
        </w:tc>
      </w:tr>
      <w:tr w:rsidR="002D323E" w14:paraId="456E3FD4" w14:textId="77777777" w:rsidTr="006706B7">
        <w:tc>
          <w:tcPr>
            <w:cnfStyle w:val="001000000000" w:firstRow="0" w:lastRow="0" w:firstColumn="1" w:lastColumn="0" w:oddVBand="0" w:evenVBand="0" w:oddHBand="0" w:evenHBand="0" w:firstRowFirstColumn="0" w:firstRowLastColumn="0" w:lastRowFirstColumn="0" w:lastRowLastColumn="0"/>
            <w:tcW w:w="641" w:type="dxa"/>
          </w:tcPr>
          <w:p w14:paraId="00F517AD" w14:textId="64C9F3AE" w:rsidR="002D323E" w:rsidRDefault="002D323E" w:rsidP="002D323E">
            <w:pPr>
              <w:jc w:val="center"/>
            </w:pPr>
            <w:r>
              <w:t>6</w:t>
            </w:r>
          </w:p>
        </w:tc>
        <w:tc>
          <w:tcPr>
            <w:tcW w:w="5117" w:type="dxa"/>
          </w:tcPr>
          <w:p w14:paraId="5599F434" w14:textId="07599C1E" w:rsidR="002D323E" w:rsidRDefault="002D323E" w:rsidP="002D323E">
            <w:pPr>
              <w:cnfStyle w:val="000000000000" w:firstRow="0" w:lastRow="0" w:firstColumn="0" w:lastColumn="0" w:oddVBand="0" w:evenVBand="0" w:oddHBand="0" w:evenHBand="0" w:firstRowFirstColumn="0" w:firstRowLastColumn="0" w:lastRowFirstColumn="0" w:lastRowLastColumn="0"/>
            </w:pPr>
            <w:r w:rsidRPr="00005BA8">
              <w:t>How does the State track the timeline for correction?</w:t>
            </w:r>
          </w:p>
        </w:tc>
        <w:tc>
          <w:tcPr>
            <w:tcW w:w="2880" w:type="dxa"/>
          </w:tcPr>
          <w:p w14:paraId="0E3A5D1D" w14:textId="77777777" w:rsidR="002D323E" w:rsidRDefault="002D323E" w:rsidP="002D323E">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7012E7E4" w14:textId="77777777" w:rsidR="002D323E" w:rsidRDefault="002D323E" w:rsidP="002D323E">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2057052D" w14:textId="77777777" w:rsidR="002D323E" w:rsidRDefault="002D323E" w:rsidP="002D323E">
            <w:pPr>
              <w:pStyle w:val="ListParagraph"/>
              <w:ind w:left="459"/>
              <w:cnfStyle w:val="000000000000" w:firstRow="0" w:lastRow="0" w:firstColumn="0" w:lastColumn="0" w:oddVBand="0" w:evenVBand="0" w:oddHBand="0" w:evenHBand="0" w:firstRowFirstColumn="0" w:firstRowLastColumn="0" w:lastRowFirstColumn="0" w:lastRowLastColumn="0"/>
            </w:pPr>
          </w:p>
        </w:tc>
      </w:tr>
      <w:tr w:rsidR="002D323E" w14:paraId="13D81225" w14:textId="77777777" w:rsidTr="00670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31936F80" w14:textId="480CC03F" w:rsidR="002D323E" w:rsidRDefault="002D323E" w:rsidP="002D323E">
            <w:pPr>
              <w:jc w:val="center"/>
            </w:pPr>
            <w:r>
              <w:t>7</w:t>
            </w:r>
          </w:p>
        </w:tc>
        <w:tc>
          <w:tcPr>
            <w:tcW w:w="5117" w:type="dxa"/>
          </w:tcPr>
          <w:p w14:paraId="2EFA1B34" w14:textId="50678DDF" w:rsidR="002D323E" w:rsidRDefault="002D323E" w:rsidP="002D323E">
            <w:pPr>
              <w:cnfStyle w:val="000000100000" w:firstRow="0" w:lastRow="0" w:firstColumn="0" w:lastColumn="0" w:oddVBand="0" w:evenVBand="0" w:oddHBand="1" w:evenHBand="0" w:firstRowFirstColumn="0" w:firstRowLastColumn="0" w:lastRowFirstColumn="0" w:lastRowLastColumn="0"/>
            </w:pPr>
            <w:r w:rsidRPr="00005BA8">
              <w:t>Does the State provide interim reminders or technical assistance to support timely correction?</w:t>
            </w:r>
          </w:p>
        </w:tc>
        <w:tc>
          <w:tcPr>
            <w:tcW w:w="2880" w:type="dxa"/>
          </w:tcPr>
          <w:p w14:paraId="4BF26079" w14:textId="77777777" w:rsidR="002D323E" w:rsidRDefault="002D323E" w:rsidP="002D323E">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C6BDFD8" w14:textId="77777777" w:rsidR="002D323E" w:rsidRDefault="002D323E" w:rsidP="002D323E">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41772BCC" w14:textId="77777777" w:rsidR="002D323E" w:rsidRDefault="002D323E" w:rsidP="002D323E">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2A58C93C" w14:textId="77777777" w:rsidR="00E25959" w:rsidRDefault="00E25959" w:rsidP="00E25959">
      <w:pPr>
        <w:pStyle w:val="Heading3"/>
      </w:pPr>
      <w:r>
        <w:lastRenderedPageBreak/>
        <w:t>Key Conclusions</w:t>
      </w:r>
    </w:p>
    <w:p w14:paraId="449729E3" w14:textId="77777777" w:rsidR="00E25959" w:rsidRDefault="00E25959" w:rsidP="00E25959">
      <w:pPr>
        <w:pStyle w:val="ListParagraph"/>
        <w:numPr>
          <w:ilvl w:val="0"/>
          <w:numId w:val="4"/>
        </w:numPr>
      </w:pPr>
    </w:p>
    <w:p w14:paraId="76DB2E05" w14:textId="02C43B0A" w:rsidR="002F679A" w:rsidRPr="00EE5092" w:rsidRDefault="002F679A" w:rsidP="00436F02">
      <w:pPr>
        <w:pStyle w:val="Heading2"/>
      </w:pPr>
      <w:r w:rsidRPr="0026172A">
        <w:rPr>
          <w:b/>
          <w:bCs/>
        </w:rPr>
        <w:lastRenderedPageBreak/>
        <w:t>B.</w:t>
      </w:r>
      <w:r w:rsidRPr="00EE5092">
        <w:t xml:space="preserve"> </w:t>
      </w:r>
      <w:r w:rsidR="00C50762">
        <w:t>What criteria are used to determine that a finding of noncompliance has been corrected</w:t>
      </w:r>
      <w:r w:rsidR="006569B0" w:rsidRPr="006569B0">
        <w:t>?</w:t>
      </w:r>
    </w:p>
    <w:p w14:paraId="5E288484" w14:textId="77777777" w:rsidR="00E61B20" w:rsidRDefault="00E61B20" w:rsidP="00E61B20">
      <w:pPr>
        <w:pStyle w:val="ListParagraph"/>
        <w:numPr>
          <w:ilvl w:val="0"/>
          <w:numId w:val="23"/>
        </w:numPr>
      </w:pPr>
      <w:hyperlink r:id="rId12" w:anchor="p-300.600(e)" w:history="1">
        <w:r w:rsidRPr="006D25EE">
          <w:rPr>
            <w:rStyle w:val="Hyperlink"/>
          </w:rPr>
          <w:t>34 CFR §300.600(e) — State monitoring and enforcement</w:t>
        </w:r>
      </w:hyperlink>
    </w:p>
    <w:p w14:paraId="53709EC8" w14:textId="77777777" w:rsidR="00E61B20" w:rsidRPr="006D25EE" w:rsidRDefault="00E61B20" w:rsidP="00E61B20">
      <w:pPr>
        <w:pStyle w:val="ListParagraph"/>
        <w:numPr>
          <w:ilvl w:val="0"/>
          <w:numId w:val="23"/>
        </w:numPr>
      </w:pPr>
      <w:hyperlink r:id="rId13" w:anchor="p-303.700(e)" w:history="1">
        <w:r w:rsidRPr="006D25EE">
          <w:rPr>
            <w:rStyle w:val="Hyperlink"/>
          </w:rPr>
          <w:t>34 CFR §303.700(e) — State monitoring and enforcement</w:t>
        </w:r>
      </w:hyperlink>
    </w:p>
    <w:p w14:paraId="674B3F9E" w14:textId="06694660" w:rsidR="00632DD7" w:rsidRPr="00F66316" w:rsidRDefault="00632DD7" w:rsidP="00F66316">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EF678F" w14:paraId="068D2620" w14:textId="77777777" w:rsidTr="00EB2706">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3349B806" w14:textId="33E142A3" w:rsidR="00EF678F" w:rsidRDefault="00EF678F" w:rsidP="001413DC">
            <w:pPr>
              <w:jc w:val="center"/>
            </w:pPr>
            <w:r>
              <w:t>ID</w:t>
            </w:r>
          </w:p>
        </w:tc>
        <w:tc>
          <w:tcPr>
            <w:tcW w:w="5117" w:type="dxa"/>
          </w:tcPr>
          <w:p w14:paraId="2E259ED7" w14:textId="25B512CD" w:rsidR="00EF678F" w:rsidRDefault="00EF678F" w:rsidP="001413DC">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0A573DDB" w14:textId="49DFD2FF" w:rsidR="00EF678F" w:rsidRDefault="00EF678F" w:rsidP="001413DC">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4FEC9E26" w14:textId="5A81D18B" w:rsidR="00EF678F" w:rsidRDefault="00EF678F" w:rsidP="00654FF8">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437BFC5C" w14:textId="0BF2DD9E" w:rsidR="00EF678F" w:rsidRDefault="00EF678F" w:rsidP="001413DC">
            <w:pPr>
              <w:cnfStyle w:val="100000000000" w:firstRow="1" w:lastRow="0" w:firstColumn="0" w:lastColumn="0" w:oddVBand="0" w:evenVBand="0" w:oddHBand="0" w:evenHBand="0" w:firstRowFirstColumn="0" w:firstRowLastColumn="0" w:lastRowFirstColumn="0" w:lastRowLastColumn="0"/>
            </w:pPr>
            <w:r>
              <w:t>What’s Missing/Next Steps</w:t>
            </w:r>
          </w:p>
        </w:tc>
      </w:tr>
      <w:tr w:rsidR="008038B7" w14:paraId="12C60987" w14:textId="77777777" w:rsidTr="00EB2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FFC3EC9" w14:textId="62EAB174" w:rsidR="008038B7" w:rsidRDefault="008038B7" w:rsidP="008038B7">
            <w:pPr>
              <w:jc w:val="center"/>
            </w:pPr>
            <w:r>
              <w:t>1</w:t>
            </w:r>
          </w:p>
        </w:tc>
        <w:tc>
          <w:tcPr>
            <w:tcW w:w="5117" w:type="dxa"/>
          </w:tcPr>
          <w:p w14:paraId="3B01A8D2" w14:textId="633C865F" w:rsidR="008038B7" w:rsidRPr="008038B7" w:rsidRDefault="008038B7" w:rsidP="008038B7">
            <w:pPr>
              <w:cnfStyle w:val="000000100000" w:firstRow="0" w:lastRow="0" w:firstColumn="0" w:lastColumn="0" w:oddVBand="0" w:evenVBand="0" w:oddHBand="1" w:evenHBand="0" w:firstRowFirstColumn="0" w:firstRowLastColumn="0" w:lastRowFirstColumn="0" w:lastRowLastColumn="0"/>
            </w:pPr>
            <w:r w:rsidRPr="008038B7">
              <w:t xml:space="preserve">The State’s policies and procedures must address correction of both child-specific and systemic noncompliance (per </w:t>
            </w:r>
            <w:hyperlink r:id="rId14" w:tooltip="OSEP Memo 09-02" w:history="1">
              <w:r w:rsidRPr="008038B7">
                <w:rPr>
                  <w:rStyle w:val="Hyperlink"/>
                </w:rPr>
                <w:t>OSEP Memo 09-02 to Chief State School Officer</w:t>
              </w:r>
              <w:r w:rsidRPr="008038B7">
                <w:rPr>
                  <w:rStyle w:val="Hyperlink"/>
                </w:rPr>
                <w:t>s</w:t>
              </w:r>
              <w:r w:rsidRPr="008038B7">
                <w:rPr>
                  <w:rStyle w:val="Hyperlink"/>
                </w:rPr>
                <w:t xml:space="preserve"> Reporting on Correction of Noncompliance (October 17, 2008)</w:t>
              </w:r>
            </w:hyperlink>
            <w:r w:rsidRPr="008038B7">
              <w:t>).</w:t>
            </w:r>
          </w:p>
        </w:tc>
        <w:tc>
          <w:tcPr>
            <w:tcW w:w="2880" w:type="dxa"/>
          </w:tcPr>
          <w:p w14:paraId="70D8163F" w14:textId="77777777" w:rsidR="008038B7" w:rsidRDefault="008038B7" w:rsidP="008038B7">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CDA7157" w14:textId="77777777" w:rsidR="008038B7" w:rsidRDefault="008038B7" w:rsidP="008038B7">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533AD339" w14:textId="77777777" w:rsidR="008038B7" w:rsidRDefault="008038B7" w:rsidP="008038B7">
            <w:pPr>
              <w:pStyle w:val="ListParagraph"/>
              <w:ind w:left="459"/>
              <w:cnfStyle w:val="000000100000" w:firstRow="0" w:lastRow="0" w:firstColumn="0" w:lastColumn="0" w:oddVBand="0" w:evenVBand="0" w:oddHBand="1" w:evenHBand="0" w:firstRowFirstColumn="0" w:firstRowLastColumn="0" w:lastRowFirstColumn="0" w:lastRowLastColumn="0"/>
            </w:pPr>
          </w:p>
        </w:tc>
      </w:tr>
      <w:tr w:rsidR="008038B7" w14:paraId="0789137B" w14:textId="77777777" w:rsidTr="00EB2706">
        <w:tc>
          <w:tcPr>
            <w:cnfStyle w:val="001000000000" w:firstRow="0" w:lastRow="0" w:firstColumn="1" w:lastColumn="0" w:oddVBand="0" w:evenVBand="0" w:oddHBand="0" w:evenHBand="0" w:firstRowFirstColumn="0" w:firstRowLastColumn="0" w:lastRowFirstColumn="0" w:lastRowLastColumn="0"/>
            <w:tcW w:w="641" w:type="dxa"/>
          </w:tcPr>
          <w:p w14:paraId="52682F06" w14:textId="60A6ADC5" w:rsidR="008038B7" w:rsidRDefault="008038B7" w:rsidP="008038B7">
            <w:pPr>
              <w:jc w:val="center"/>
            </w:pPr>
            <w:r>
              <w:t>2</w:t>
            </w:r>
          </w:p>
        </w:tc>
        <w:tc>
          <w:tcPr>
            <w:tcW w:w="5117" w:type="dxa"/>
          </w:tcPr>
          <w:p w14:paraId="01E0CEC0" w14:textId="22E776F9" w:rsidR="008038B7" w:rsidRDefault="008038B7" w:rsidP="008038B7">
            <w:pPr>
              <w:cnfStyle w:val="000000000000" w:firstRow="0" w:lastRow="0" w:firstColumn="0" w:lastColumn="0" w:oddVBand="0" w:evenVBand="0" w:oddHBand="0" w:evenHBand="0" w:firstRowFirstColumn="0" w:firstRowLastColumn="0" w:lastRowFirstColumn="0" w:lastRowLastColumn="0"/>
            </w:pPr>
            <w:bookmarkStart w:id="0" w:name="_Hlk58507274"/>
            <w:r w:rsidRPr="00F17833">
              <w:t>The State must demonstrate and report on correction of all identified noncompliance, including issues identified through the State’s monitoring and data systems, Single Audits, and dispute resolution system.</w:t>
            </w:r>
            <w:bookmarkEnd w:id="0"/>
            <w:r w:rsidRPr="00F17833">
              <w:t xml:space="preserve"> </w:t>
            </w:r>
          </w:p>
        </w:tc>
        <w:tc>
          <w:tcPr>
            <w:tcW w:w="2880" w:type="dxa"/>
          </w:tcPr>
          <w:p w14:paraId="47325909" w14:textId="77777777" w:rsidR="008038B7" w:rsidRDefault="008038B7" w:rsidP="008038B7">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718E7E24" w14:textId="77777777" w:rsidR="008038B7" w:rsidRDefault="008038B7" w:rsidP="008038B7">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028A1D0C" w14:textId="77777777" w:rsidR="008038B7" w:rsidRDefault="008038B7" w:rsidP="008038B7">
            <w:pPr>
              <w:pStyle w:val="ListParagraph"/>
              <w:ind w:left="459"/>
              <w:cnfStyle w:val="000000000000" w:firstRow="0" w:lastRow="0" w:firstColumn="0" w:lastColumn="0" w:oddVBand="0" w:evenVBand="0" w:oddHBand="0" w:evenHBand="0" w:firstRowFirstColumn="0" w:firstRowLastColumn="0" w:lastRowFirstColumn="0" w:lastRowLastColumn="0"/>
            </w:pPr>
          </w:p>
        </w:tc>
      </w:tr>
      <w:tr w:rsidR="008038B7" w14:paraId="57906DFF" w14:textId="77777777" w:rsidTr="00EB2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F235465" w14:textId="4E7CAF70" w:rsidR="008038B7" w:rsidRDefault="008038B7" w:rsidP="008038B7">
            <w:pPr>
              <w:jc w:val="center"/>
            </w:pPr>
            <w:r>
              <w:t>3</w:t>
            </w:r>
          </w:p>
        </w:tc>
        <w:tc>
          <w:tcPr>
            <w:tcW w:w="5117" w:type="dxa"/>
          </w:tcPr>
          <w:p w14:paraId="39698A0C" w14:textId="24CC00CE" w:rsidR="008038B7" w:rsidRPr="00D83263" w:rsidRDefault="008038B7" w:rsidP="008038B7">
            <w:pPr>
              <w:cnfStyle w:val="000000100000" w:firstRow="0" w:lastRow="0" w:firstColumn="0" w:lastColumn="0" w:oddVBand="0" w:evenVBand="0" w:oddHBand="1" w:evenHBand="0" w:firstRowFirstColumn="0" w:firstRowLastColumn="0" w:lastRowFirstColumn="0" w:lastRowLastColumn="0"/>
            </w:pPr>
            <w:r w:rsidRPr="00F17833">
              <w:t>In cases where it is determined that an LEA’s/EIS provider’s policies, procedures and/or practices contributed to or resulted in noncompliance, the State has a process to verify that the LEA/EIS provider makes changes and corrections, as appropriate, to those policies, procedures and/or practices.</w:t>
            </w:r>
          </w:p>
        </w:tc>
        <w:tc>
          <w:tcPr>
            <w:tcW w:w="2880" w:type="dxa"/>
          </w:tcPr>
          <w:p w14:paraId="20E1C2CE" w14:textId="77777777" w:rsidR="008038B7" w:rsidRDefault="008038B7" w:rsidP="008038B7">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0FFB2784" w14:textId="77777777" w:rsidR="008038B7" w:rsidRDefault="008038B7" w:rsidP="008038B7">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31279BCA" w14:textId="77777777" w:rsidR="008038B7" w:rsidRDefault="008038B7" w:rsidP="008038B7">
            <w:pPr>
              <w:pStyle w:val="ListParagraph"/>
              <w:ind w:left="459"/>
              <w:cnfStyle w:val="000000100000" w:firstRow="0" w:lastRow="0" w:firstColumn="0" w:lastColumn="0" w:oddVBand="0" w:evenVBand="0" w:oddHBand="1" w:evenHBand="0" w:firstRowFirstColumn="0" w:firstRowLastColumn="0" w:lastRowFirstColumn="0" w:lastRowLastColumn="0"/>
            </w:pPr>
          </w:p>
        </w:tc>
      </w:tr>
      <w:tr w:rsidR="008038B7" w14:paraId="1BAEB8A4" w14:textId="77777777" w:rsidTr="00EB2706">
        <w:tc>
          <w:tcPr>
            <w:cnfStyle w:val="001000000000" w:firstRow="0" w:lastRow="0" w:firstColumn="1" w:lastColumn="0" w:oddVBand="0" w:evenVBand="0" w:oddHBand="0" w:evenHBand="0" w:firstRowFirstColumn="0" w:firstRowLastColumn="0" w:lastRowFirstColumn="0" w:lastRowLastColumn="0"/>
            <w:tcW w:w="641" w:type="dxa"/>
          </w:tcPr>
          <w:p w14:paraId="50DADB59" w14:textId="20634B7C" w:rsidR="008038B7" w:rsidRDefault="008038B7" w:rsidP="008038B7">
            <w:pPr>
              <w:jc w:val="center"/>
            </w:pPr>
            <w:r>
              <w:t>4</w:t>
            </w:r>
          </w:p>
        </w:tc>
        <w:tc>
          <w:tcPr>
            <w:tcW w:w="5117" w:type="dxa"/>
          </w:tcPr>
          <w:p w14:paraId="771DC84F" w14:textId="4147AA37" w:rsidR="008038B7" w:rsidRPr="00D83263" w:rsidRDefault="008038B7" w:rsidP="008038B7">
            <w:pPr>
              <w:cnfStyle w:val="000000000000" w:firstRow="0" w:lastRow="0" w:firstColumn="0" w:lastColumn="0" w:oddVBand="0" w:evenVBand="0" w:oddHBand="0" w:evenHBand="0" w:firstRowFirstColumn="0" w:firstRowLastColumn="0" w:lastRowFirstColumn="0" w:lastRowLastColumn="0"/>
            </w:pPr>
            <w:r w:rsidRPr="00F17833">
              <w:t>The State must verify that the LEA/EIS provider is correctly implementing the specific statutory and regulatory requirement(s). This must be based on the State’s review of updated data such as data from subsequent on-site monitoring or data collected through a State’s monitoring and/or data system. (OSEP Memo 09-02)</w:t>
            </w:r>
          </w:p>
        </w:tc>
        <w:tc>
          <w:tcPr>
            <w:tcW w:w="2880" w:type="dxa"/>
          </w:tcPr>
          <w:p w14:paraId="4C9A7CE1" w14:textId="77777777" w:rsidR="008038B7" w:rsidRDefault="008038B7" w:rsidP="008038B7">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5DB59915" w14:textId="77777777" w:rsidR="008038B7" w:rsidRDefault="008038B7" w:rsidP="008038B7">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1ABE9033" w14:textId="77777777" w:rsidR="008038B7" w:rsidRDefault="008038B7" w:rsidP="008038B7">
            <w:pPr>
              <w:pStyle w:val="ListParagraph"/>
              <w:ind w:left="459"/>
              <w:cnfStyle w:val="000000000000" w:firstRow="0" w:lastRow="0" w:firstColumn="0" w:lastColumn="0" w:oddVBand="0" w:evenVBand="0" w:oddHBand="0" w:evenHBand="0" w:firstRowFirstColumn="0" w:firstRowLastColumn="0" w:lastRowFirstColumn="0" w:lastRowLastColumn="0"/>
            </w:pPr>
          </w:p>
        </w:tc>
      </w:tr>
      <w:tr w:rsidR="008038B7" w14:paraId="71AB4115" w14:textId="77777777" w:rsidTr="00EB2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C585AEF" w14:textId="1C5387D3" w:rsidR="008038B7" w:rsidRDefault="008038B7" w:rsidP="008038B7">
            <w:pPr>
              <w:jc w:val="center"/>
            </w:pPr>
            <w:r>
              <w:lastRenderedPageBreak/>
              <w:t>5</w:t>
            </w:r>
          </w:p>
        </w:tc>
        <w:tc>
          <w:tcPr>
            <w:tcW w:w="5117" w:type="dxa"/>
          </w:tcPr>
          <w:p w14:paraId="04A53601" w14:textId="7559CF7A" w:rsidR="008038B7" w:rsidRPr="00D83263" w:rsidRDefault="008038B7" w:rsidP="008038B7">
            <w:pPr>
              <w:cnfStyle w:val="000000100000" w:firstRow="0" w:lastRow="0" w:firstColumn="0" w:lastColumn="0" w:oddVBand="0" w:evenVBand="0" w:oddHBand="1" w:evenHBand="0" w:firstRowFirstColumn="0" w:firstRowLastColumn="0" w:lastRowFirstColumn="0" w:lastRowLastColumn="0"/>
            </w:pPr>
            <w:r w:rsidRPr="00F17833">
              <w:t>For any child-specific noncompliance, the State must ensure that the LEA/EIS provider has corrected each individual case of noncompliance (e.g., late evaluation or late initiation of services in accordance with the individualized education program (IEP)/individualized family service plan (IFSP)), unless the child is no longer within the jurisdiction of the LEA/EIS provider. (OSEP Memo 09-02).</w:t>
            </w:r>
          </w:p>
        </w:tc>
        <w:tc>
          <w:tcPr>
            <w:tcW w:w="2880" w:type="dxa"/>
          </w:tcPr>
          <w:p w14:paraId="51157A29" w14:textId="77777777" w:rsidR="008038B7" w:rsidRDefault="008038B7" w:rsidP="008038B7">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3FFC60C5" w14:textId="77777777" w:rsidR="008038B7" w:rsidRDefault="008038B7" w:rsidP="008038B7">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5019324B" w14:textId="77777777" w:rsidR="008038B7" w:rsidRDefault="008038B7" w:rsidP="008038B7">
            <w:pPr>
              <w:pStyle w:val="ListParagraph"/>
              <w:ind w:left="459"/>
              <w:cnfStyle w:val="000000100000" w:firstRow="0" w:lastRow="0" w:firstColumn="0" w:lastColumn="0" w:oddVBand="0" w:evenVBand="0" w:oddHBand="1" w:evenHBand="0" w:firstRowFirstColumn="0" w:firstRowLastColumn="0" w:lastRowFirstColumn="0" w:lastRowLastColumn="0"/>
            </w:pPr>
          </w:p>
        </w:tc>
      </w:tr>
      <w:tr w:rsidR="008038B7" w14:paraId="53C1D7B2" w14:textId="77777777" w:rsidTr="00EB2706">
        <w:tc>
          <w:tcPr>
            <w:cnfStyle w:val="001000000000" w:firstRow="0" w:lastRow="0" w:firstColumn="1" w:lastColumn="0" w:oddVBand="0" w:evenVBand="0" w:oddHBand="0" w:evenHBand="0" w:firstRowFirstColumn="0" w:firstRowLastColumn="0" w:lastRowFirstColumn="0" w:lastRowLastColumn="0"/>
            <w:tcW w:w="641" w:type="dxa"/>
          </w:tcPr>
          <w:p w14:paraId="53900E7E" w14:textId="4B8E70D5" w:rsidR="008038B7" w:rsidRDefault="008038B7" w:rsidP="008038B7">
            <w:pPr>
              <w:jc w:val="center"/>
            </w:pPr>
            <w:r>
              <w:t>6</w:t>
            </w:r>
          </w:p>
        </w:tc>
        <w:tc>
          <w:tcPr>
            <w:tcW w:w="5117" w:type="dxa"/>
          </w:tcPr>
          <w:p w14:paraId="5888CF23" w14:textId="117970D0" w:rsidR="008038B7" w:rsidRPr="00D83263" w:rsidRDefault="008038B7" w:rsidP="008038B7">
            <w:pPr>
              <w:cnfStyle w:val="000000000000" w:firstRow="0" w:lastRow="0" w:firstColumn="0" w:lastColumn="0" w:oddVBand="0" w:evenVBand="0" w:oddHBand="0" w:evenHBand="0" w:firstRowFirstColumn="0" w:firstRowLastColumn="0" w:lastRowFirstColumn="0" w:lastRowLastColumn="0"/>
            </w:pPr>
            <w:r w:rsidRPr="00F17833">
              <w:t>The State has a process for notifying the LEA/EIS provider that a finding has been verified as corrected.</w:t>
            </w:r>
          </w:p>
        </w:tc>
        <w:tc>
          <w:tcPr>
            <w:tcW w:w="2880" w:type="dxa"/>
          </w:tcPr>
          <w:p w14:paraId="137F69FA" w14:textId="77777777" w:rsidR="008038B7" w:rsidRDefault="008038B7" w:rsidP="008038B7">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1A1163C1" w14:textId="77777777" w:rsidR="008038B7" w:rsidRDefault="008038B7" w:rsidP="008038B7">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282CA4FA" w14:textId="77777777" w:rsidR="008038B7" w:rsidRDefault="008038B7" w:rsidP="008038B7">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2F64CB62" w14:textId="1F4982C7" w:rsidR="0003283A" w:rsidRDefault="0003283A" w:rsidP="00F66316">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14674A" w14:paraId="075053D5" w14:textId="77777777" w:rsidTr="0096703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20B9797A" w14:textId="77777777" w:rsidR="0014674A" w:rsidRDefault="0014674A" w:rsidP="002B6D13">
            <w:pPr>
              <w:jc w:val="center"/>
            </w:pPr>
            <w:r>
              <w:t>ID</w:t>
            </w:r>
          </w:p>
        </w:tc>
        <w:tc>
          <w:tcPr>
            <w:tcW w:w="5117" w:type="dxa"/>
          </w:tcPr>
          <w:p w14:paraId="0675FB11" w14:textId="77777777" w:rsidR="0014674A" w:rsidRDefault="0014674A" w:rsidP="002B6D1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2317E412" w14:textId="77777777" w:rsidR="0014674A" w:rsidRDefault="0014674A" w:rsidP="002B6D1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66953B83" w14:textId="77777777" w:rsidR="0014674A" w:rsidRDefault="0014674A" w:rsidP="00805AC0">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0618FA8B" w14:textId="77777777" w:rsidR="0014674A" w:rsidRDefault="0014674A" w:rsidP="002B6D13">
            <w:pPr>
              <w:cnfStyle w:val="100000000000" w:firstRow="1" w:lastRow="0" w:firstColumn="0" w:lastColumn="0" w:oddVBand="0" w:evenVBand="0" w:oddHBand="0" w:evenHBand="0" w:firstRowFirstColumn="0" w:firstRowLastColumn="0" w:lastRowFirstColumn="0" w:lastRowLastColumn="0"/>
            </w:pPr>
            <w:r>
              <w:t>What’s Missing/Next Steps</w:t>
            </w:r>
          </w:p>
        </w:tc>
      </w:tr>
      <w:tr w:rsidR="00566D95" w14:paraId="46F4F6C2" w14:textId="77777777" w:rsidTr="00967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51D26E0" w14:textId="50928111" w:rsidR="00566D95" w:rsidRDefault="00566D95" w:rsidP="00566D95">
            <w:pPr>
              <w:jc w:val="center"/>
            </w:pPr>
            <w:r>
              <w:t>7</w:t>
            </w:r>
          </w:p>
        </w:tc>
        <w:tc>
          <w:tcPr>
            <w:tcW w:w="5117" w:type="dxa"/>
          </w:tcPr>
          <w:p w14:paraId="1A69103B" w14:textId="543995EE" w:rsidR="00566D95" w:rsidRPr="002D112E" w:rsidRDefault="00566D95" w:rsidP="00566D95">
            <w:pPr>
              <w:cnfStyle w:val="000000100000" w:firstRow="0" w:lastRow="0" w:firstColumn="0" w:lastColumn="0" w:oddVBand="0" w:evenVBand="0" w:oddHBand="1" w:evenHBand="0" w:firstRowFirstColumn="0" w:firstRowLastColumn="0" w:lastRowFirstColumn="0" w:lastRowLastColumn="0"/>
            </w:pPr>
            <w:r w:rsidRPr="00647996">
              <w:t xml:space="preserve">What documentation does the State review to ensure correction? </w:t>
            </w:r>
            <w:bookmarkStart w:id="1" w:name="_Hlk52993457"/>
            <w:r w:rsidRPr="00647996">
              <w:t>Ask for examples.</w:t>
            </w:r>
            <w:bookmarkEnd w:id="1"/>
          </w:p>
        </w:tc>
        <w:tc>
          <w:tcPr>
            <w:tcW w:w="2880" w:type="dxa"/>
          </w:tcPr>
          <w:p w14:paraId="4BA06B65" w14:textId="77777777" w:rsidR="00566D95" w:rsidRDefault="00566D95" w:rsidP="00566D95">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6444D1DD" w14:textId="77777777" w:rsidR="00566D95" w:rsidRDefault="00566D95" w:rsidP="00566D95">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3F33F2C3" w14:textId="77777777" w:rsidR="00566D95" w:rsidRDefault="00566D95" w:rsidP="00566D95">
            <w:pPr>
              <w:pStyle w:val="ListParagraph"/>
              <w:ind w:left="459"/>
              <w:cnfStyle w:val="000000100000" w:firstRow="0" w:lastRow="0" w:firstColumn="0" w:lastColumn="0" w:oddVBand="0" w:evenVBand="0" w:oddHBand="1" w:evenHBand="0" w:firstRowFirstColumn="0" w:firstRowLastColumn="0" w:lastRowFirstColumn="0" w:lastRowLastColumn="0"/>
            </w:pPr>
          </w:p>
        </w:tc>
      </w:tr>
      <w:tr w:rsidR="00566D95" w14:paraId="11C60224" w14:textId="77777777" w:rsidTr="00967037">
        <w:tc>
          <w:tcPr>
            <w:cnfStyle w:val="001000000000" w:firstRow="0" w:lastRow="0" w:firstColumn="1" w:lastColumn="0" w:oddVBand="0" w:evenVBand="0" w:oddHBand="0" w:evenHBand="0" w:firstRowFirstColumn="0" w:firstRowLastColumn="0" w:lastRowFirstColumn="0" w:lastRowLastColumn="0"/>
            <w:tcW w:w="641" w:type="dxa"/>
          </w:tcPr>
          <w:p w14:paraId="2FACC1BC" w14:textId="62F12EED" w:rsidR="00566D95" w:rsidRDefault="00566D95" w:rsidP="00566D95">
            <w:pPr>
              <w:jc w:val="center"/>
            </w:pPr>
            <w:r>
              <w:t>8</w:t>
            </w:r>
          </w:p>
        </w:tc>
        <w:tc>
          <w:tcPr>
            <w:tcW w:w="5117" w:type="dxa"/>
          </w:tcPr>
          <w:p w14:paraId="11911B59" w14:textId="0241A1B6" w:rsidR="00566D95" w:rsidRDefault="00566D95" w:rsidP="00566D95">
            <w:pPr>
              <w:cnfStyle w:val="000000000000" w:firstRow="0" w:lastRow="0" w:firstColumn="0" w:lastColumn="0" w:oddVBand="0" w:evenVBand="0" w:oddHBand="0" w:evenHBand="0" w:firstRowFirstColumn="0" w:firstRowLastColumn="0" w:lastRowFirstColumn="0" w:lastRowLastColumn="0"/>
            </w:pPr>
            <w:r w:rsidRPr="00647996">
              <w:t>Does the State verify correction of the child-specific findings of noncompliance? If so, how?</w:t>
            </w:r>
          </w:p>
        </w:tc>
        <w:tc>
          <w:tcPr>
            <w:tcW w:w="2880" w:type="dxa"/>
          </w:tcPr>
          <w:p w14:paraId="613BF5B9" w14:textId="77777777" w:rsidR="00566D95" w:rsidRDefault="00566D95" w:rsidP="00566D95">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544EAE32" w14:textId="77777777" w:rsidR="00566D95" w:rsidRDefault="00566D95" w:rsidP="00566D95">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697D94E5" w14:textId="77777777" w:rsidR="00566D95" w:rsidRDefault="00566D95" w:rsidP="00566D95">
            <w:pPr>
              <w:pStyle w:val="ListParagraph"/>
              <w:ind w:left="459"/>
              <w:cnfStyle w:val="000000000000" w:firstRow="0" w:lastRow="0" w:firstColumn="0" w:lastColumn="0" w:oddVBand="0" w:evenVBand="0" w:oddHBand="0" w:evenHBand="0" w:firstRowFirstColumn="0" w:firstRowLastColumn="0" w:lastRowFirstColumn="0" w:lastRowLastColumn="0"/>
            </w:pPr>
          </w:p>
        </w:tc>
      </w:tr>
      <w:tr w:rsidR="00566D95" w14:paraId="511A543C" w14:textId="77777777" w:rsidTr="00967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744CD699" w14:textId="3D78A69B" w:rsidR="00566D95" w:rsidRDefault="00566D95" w:rsidP="00566D95">
            <w:pPr>
              <w:jc w:val="center"/>
            </w:pPr>
            <w:r>
              <w:t>9</w:t>
            </w:r>
          </w:p>
        </w:tc>
        <w:tc>
          <w:tcPr>
            <w:tcW w:w="5117" w:type="dxa"/>
          </w:tcPr>
          <w:p w14:paraId="42D19C46" w14:textId="41E0A16D" w:rsidR="00566D95" w:rsidRDefault="00566D95" w:rsidP="00566D95">
            <w:pPr>
              <w:cnfStyle w:val="000000100000" w:firstRow="0" w:lastRow="0" w:firstColumn="0" w:lastColumn="0" w:oddVBand="0" w:evenVBand="0" w:oddHBand="1" w:evenHBand="0" w:firstRowFirstColumn="0" w:firstRowLastColumn="0" w:lastRowFirstColumn="0" w:lastRowLastColumn="0"/>
            </w:pPr>
            <w:r w:rsidRPr="00647996">
              <w:t>Does the State verify correction of the systemic noncompliance? If so, how?</w:t>
            </w:r>
          </w:p>
        </w:tc>
        <w:tc>
          <w:tcPr>
            <w:tcW w:w="2880" w:type="dxa"/>
          </w:tcPr>
          <w:p w14:paraId="054F3354" w14:textId="77777777" w:rsidR="00566D95" w:rsidRDefault="00566D95" w:rsidP="00566D95">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4A70C4B4" w14:textId="77777777" w:rsidR="00566D95" w:rsidRDefault="00566D95" w:rsidP="00566D95">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63370727" w14:textId="77777777" w:rsidR="00566D95" w:rsidRDefault="00566D95" w:rsidP="00566D95">
            <w:pPr>
              <w:pStyle w:val="ListParagraph"/>
              <w:ind w:left="459"/>
              <w:cnfStyle w:val="000000100000" w:firstRow="0" w:lastRow="0" w:firstColumn="0" w:lastColumn="0" w:oddVBand="0" w:evenVBand="0" w:oddHBand="1" w:evenHBand="0" w:firstRowFirstColumn="0" w:firstRowLastColumn="0" w:lastRowFirstColumn="0" w:lastRowLastColumn="0"/>
            </w:pPr>
          </w:p>
        </w:tc>
      </w:tr>
      <w:tr w:rsidR="00566D95" w14:paraId="5BD35A4D" w14:textId="77777777" w:rsidTr="00967037">
        <w:tc>
          <w:tcPr>
            <w:cnfStyle w:val="001000000000" w:firstRow="0" w:lastRow="0" w:firstColumn="1" w:lastColumn="0" w:oddVBand="0" w:evenVBand="0" w:oddHBand="0" w:evenHBand="0" w:firstRowFirstColumn="0" w:firstRowLastColumn="0" w:lastRowFirstColumn="0" w:lastRowLastColumn="0"/>
            <w:tcW w:w="641" w:type="dxa"/>
          </w:tcPr>
          <w:p w14:paraId="7A1E5F4E" w14:textId="3C188458" w:rsidR="00566D95" w:rsidRDefault="00566D95" w:rsidP="00566D95">
            <w:pPr>
              <w:jc w:val="center"/>
            </w:pPr>
            <w:r>
              <w:t>10</w:t>
            </w:r>
          </w:p>
        </w:tc>
        <w:tc>
          <w:tcPr>
            <w:tcW w:w="5117" w:type="dxa"/>
          </w:tcPr>
          <w:p w14:paraId="7A3B278C" w14:textId="7785C686" w:rsidR="00566D95" w:rsidRDefault="00566D95" w:rsidP="00566D95">
            <w:pPr>
              <w:cnfStyle w:val="000000000000" w:firstRow="0" w:lastRow="0" w:firstColumn="0" w:lastColumn="0" w:oddVBand="0" w:evenVBand="0" w:oddHBand="0" w:evenHBand="0" w:firstRowFirstColumn="0" w:firstRowLastColumn="0" w:lastRowFirstColumn="0" w:lastRowLastColumn="0"/>
            </w:pPr>
            <w:r w:rsidRPr="00647996">
              <w:t xml:space="preserve">How many child-specific records and what period of time does the State review to ensure compliance with the statutory and regulatory requirements? </w:t>
            </w:r>
          </w:p>
        </w:tc>
        <w:tc>
          <w:tcPr>
            <w:tcW w:w="2880" w:type="dxa"/>
          </w:tcPr>
          <w:p w14:paraId="3D5397AA" w14:textId="77777777" w:rsidR="00566D95" w:rsidRDefault="00566D95" w:rsidP="00566D95">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4AEE369D" w14:textId="77777777" w:rsidR="00566D95" w:rsidRDefault="00566D95" w:rsidP="00566D95">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2FB2076B" w14:textId="77777777" w:rsidR="00566D95" w:rsidRDefault="00566D95" w:rsidP="00566D95">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55008E89" w14:textId="2536899B" w:rsidR="0003283A" w:rsidRDefault="003F45D2" w:rsidP="00F66316">
      <w:pPr>
        <w:pStyle w:val="Heading3"/>
      </w:pPr>
      <w:r>
        <w:t>Key Conclusions</w:t>
      </w:r>
    </w:p>
    <w:p w14:paraId="7828DF3D" w14:textId="3849B2B6" w:rsidR="00CF49C3" w:rsidRPr="0003283A" w:rsidRDefault="00CF49C3" w:rsidP="009E5EB5">
      <w:pPr>
        <w:pStyle w:val="ListParagraph"/>
        <w:numPr>
          <w:ilvl w:val="0"/>
          <w:numId w:val="4"/>
        </w:numPr>
      </w:pPr>
    </w:p>
    <w:p w14:paraId="5A63220E" w14:textId="3C4194AD" w:rsidR="000F062D" w:rsidRPr="003D15AE" w:rsidRDefault="000F062D" w:rsidP="00436F02">
      <w:pPr>
        <w:pStyle w:val="Heading2"/>
      </w:pPr>
      <w:r w:rsidRPr="003E083D">
        <w:rPr>
          <w:b/>
          <w:bCs/>
        </w:rPr>
        <w:lastRenderedPageBreak/>
        <w:t>C.</w:t>
      </w:r>
      <w:r>
        <w:t xml:space="preserve"> </w:t>
      </w:r>
      <w:r w:rsidR="00F50AC8">
        <w:t>How does the State verify that individual child-specific noncompliance is corrected as soon as possible and in no case later than one year after the State's identification of the noncompliance</w:t>
      </w:r>
      <w:r w:rsidR="005563A2" w:rsidRPr="005563A2">
        <w:t>?</w:t>
      </w:r>
    </w:p>
    <w:p w14:paraId="161BC6D8" w14:textId="77777777" w:rsidR="004E2094" w:rsidRDefault="004E2094" w:rsidP="004E2094">
      <w:pPr>
        <w:pStyle w:val="ListParagraph"/>
        <w:numPr>
          <w:ilvl w:val="0"/>
          <w:numId w:val="23"/>
        </w:numPr>
      </w:pPr>
      <w:hyperlink r:id="rId15" w:anchor="p-300.600(e)" w:history="1">
        <w:r w:rsidRPr="006D25EE">
          <w:rPr>
            <w:rStyle w:val="Hyperlink"/>
          </w:rPr>
          <w:t>34 CFR §300.600(e) — State monitoring and enforcement</w:t>
        </w:r>
      </w:hyperlink>
    </w:p>
    <w:p w14:paraId="42A80723" w14:textId="77777777" w:rsidR="004E2094" w:rsidRPr="006D25EE" w:rsidRDefault="004E2094" w:rsidP="004E2094">
      <w:pPr>
        <w:pStyle w:val="ListParagraph"/>
        <w:numPr>
          <w:ilvl w:val="0"/>
          <w:numId w:val="23"/>
        </w:numPr>
      </w:pPr>
      <w:hyperlink r:id="rId16" w:anchor="p-303.700(e)" w:history="1">
        <w:r w:rsidRPr="006D25EE">
          <w:rPr>
            <w:rStyle w:val="Hyperlink"/>
          </w:rPr>
          <w:t>34 CFR §303.700(e) — State monitoring and enforcement</w:t>
        </w:r>
      </w:hyperlink>
    </w:p>
    <w:p w14:paraId="48147F52" w14:textId="1F06404E" w:rsidR="00FB072C" w:rsidRDefault="00FB072C" w:rsidP="00FB072C">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2B1464" w14:paraId="446DFA7B" w14:textId="77777777" w:rsidTr="0076192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0F7706A1" w14:textId="77777777" w:rsidR="002B1464" w:rsidRDefault="002B1464" w:rsidP="002B6D13">
            <w:pPr>
              <w:jc w:val="center"/>
            </w:pPr>
            <w:r>
              <w:t>ID</w:t>
            </w:r>
          </w:p>
        </w:tc>
        <w:tc>
          <w:tcPr>
            <w:tcW w:w="5117" w:type="dxa"/>
          </w:tcPr>
          <w:p w14:paraId="6445FB85" w14:textId="77777777" w:rsidR="002B1464" w:rsidRDefault="002B1464" w:rsidP="002B6D1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7EE0E035" w14:textId="77777777" w:rsidR="002B1464" w:rsidRDefault="002B1464" w:rsidP="002B6D1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14064C10" w14:textId="77777777" w:rsidR="002B1464" w:rsidRDefault="002B1464" w:rsidP="002B6D1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50A0D090" w14:textId="77777777" w:rsidR="002B1464" w:rsidRDefault="002B1464" w:rsidP="002B6D13">
            <w:pPr>
              <w:cnfStyle w:val="100000000000" w:firstRow="1" w:lastRow="0" w:firstColumn="0" w:lastColumn="0" w:oddVBand="0" w:evenVBand="0" w:oddHBand="0" w:evenHBand="0" w:firstRowFirstColumn="0" w:firstRowLastColumn="0" w:lastRowFirstColumn="0" w:lastRowLastColumn="0"/>
            </w:pPr>
            <w:r>
              <w:t>What’s Missing/Next Steps</w:t>
            </w:r>
          </w:p>
        </w:tc>
      </w:tr>
      <w:tr w:rsidR="00DA4A8C" w14:paraId="5CE6D63E" w14:textId="77777777" w:rsidTr="00761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A2F162D" w14:textId="77777777" w:rsidR="00DA4A8C" w:rsidRDefault="00DA4A8C" w:rsidP="00DA4A8C">
            <w:pPr>
              <w:jc w:val="center"/>
            </w:pPr>
            <w:r>
              <w:t>1</w:t>
            </w:r>
          </w:p>
        </w:tc>
        <w:tc>
          <w:tcPr>
            <w:tcW w:w="5117" w:type="dxa"/>
          </w:tcPr>
          <w:p w14:paraId="0B729FDB" w14:textId="3302FDCF" w:rsidR="00DA4A8C" w:rsidRDefault="00DA4A8C" w:rsidP="00DA4A8C">
            <w:pPr>
              <w:cnfStyle w:val="000000100000" w:firstRow="0" w:lastRow="0" w:firstColumn="0" w:lastColumn="0" w:oddVBand="0" w:evenVBand="0" w:oddHBand="1" w:evenHBand="0" w:firstRowFirstColumn="0" w:firstRowLastColumn="0" w:lastRowFirstColumn="0" w:lastRowLastColumn="0"/>
            </w:pPr>
            <w:r w:rsidRPr="00505F94">
              <w:t xml:space="preserve">The State must verify that each individual finding of child-specific noncompliance is corrected (unless the child is no longer within the jurisdiction of the program). </w:t>
            </w:r>
          </w:p>
        </w:tc>
        <w:tc>
          <w:tcPr>
            <w:tcW w:w="2880" w:type="dxa"/>
          </w:tcPr>
          <w:p w14:paraId="7AF94474" w14:textId="77777777" w:rsidR="00DA4A8C" w:rsidRDefault="00DA4A8C" w:rsidP="00DA4A8C">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47C414B2" w14:textId="77777777" w:rsidR="00DA4A8C" w:rsidRDefault="00DA4A8C" w:rsidP="00DA4A8C">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485AC28F" w14:textId="77777777" w:rsidR="00DA4A8C" w:rsidRDefault="00DA4A8C" w:rsidP="00DA4A8C">
            <w:pPr>
              <w:pStyle w:val="ListParagraph"/>
              <w:ind w:left="459"/>
              <w:cnfStyle w:val="000000100000" w:firstRow="0" w:lastRow="0" w:firstColumn="0" w:lastColumn="0" w:oddVBand="0" w:evenVBand="0" w:oddHBand="1" w:evenHBand="0" w:firstRowFirstColumn="0" w:firstRowLastColumn="0" w:lastRowFirstColumn="0" w:lastRowLastColumn="0"/>
            </w:pPr>
          </w:p>
        </w:tc>
      </w:tr>
      <w:tr w:rsidR="00DA4A8C" w14:paraId="7965B0DA" w14:textId="77777777" w:rsidTr="00761929">
        <w:tc>
          <w:tcPr>
            <w:cnfStyle w:val="001000000000" w:firstRow="0" w:lastRow="0" w:firstColumn="1" w:lastColumn="0" w:oddVBand="0" w:evenVBand="0" w:oddHBand="0" w:evenHBand="0" w:firstRowFirstColumn="0" w:firstRowLastColumn="0" w:lastRowFirstColumn="0" w:lastRowLastColumn="0"/>
            <w:tcW w:w="641" w:type="dxa"/>
          </w:tcPr>
          <w:p w14:paraId="1EB5F0C0" w14:textId="77777777" w:rsidR="00DA4A8C" w:rsidRDefault="00DA4A8C" w:rsidP="00DA4A8C">
            <w:pPr>
              <w:jc w:val="center"/>
            </w:pPr>
            <w:r>
              <w:t>2</w:t>
            </w:r>
          </w:p>
        </w:tc>
        <w:tc>
          <w:tcPr>
            <w:tcW w:w="5117" w:type="dxa"/>
          </w:tcPr>
          <w:p w14:paraId="44E1C2A0" w14:textId="022B99F5" w:rsidR="00DA4A8C" w:rsidRDefault="00DA4A8C" w:rsidP="00DA4A8C">
            <w:pPr>
              <w:cnfStyle w:val="000000000000" w:firstRow="0" w:lastRow="0" w:firstColumn="0" w:lastColumn="0" w:oddVBand="0" w:evenVBand="0" w:oddHBand="0" w:evenHBand="0" w:firstRowFirstColumn="0" w:firstRowLastColumn="0" w:lastRowFirstColumn="0" w:lastRowLastColumn="0"/>
            </w:pPr>
            <w:r w:rsidRPr="00505F94">
              <w:t>The State must review individual child records or use a database to verify correction of the child-specific noncompliance.</w:t>
            </w:r>
          </w:p>
        </w:tc>
        <w:tc>
          <w:tcPr>
            <w:tcW w:w="2880" w:type="dxa"/>
          </w:tcPr>
          <w:p w14:paraId="70767658" w14:textId="77777777" w:rsidR="00DA4A8C" w:rsidRDefault="00DA4A8C" w:rsidP="00DA4A8C">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0BA70E79" w14:textId="77777777" w:rsidR="00DA4A8C" w:rsidRDefault="00DA4A8C" w:rsidP="00DA4A8C">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22E2FF37" w14:textId="77777777" w:rsidR="00DA4A8C" w:rsidRDefault="00DA4A8C" w:rsidP="00DA4A8C">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315D86C6" w14:textId="6E24320E" w:rsidR="00FB072C" w:rsidRDefault="00FB072C" w:rsidP="00FB072C">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C83371" w14:paraId="6763F560" w14:textId="77777777" w:rsidTr="003F45D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2C99D6E9" w14:textId="77777777" w:rsidR="00C83371" w:rsidRDefault="00C83371" w:rsidP="002B6D13">
            <w:pPr>
              <w:jc w:val="center"/>
            </w:pPr>
            <w:r>
              <w:t>ID</w:t>
            </w:r>
          </w:p>
        </w:tc>
        <w:tc>
          <w:tcPr>
            <w:tcW w:w="5117" w:type="dxa"/>
          </w:tcPr>
          <w:p w14:paraId="24D66F9B" w14:textId="77777777" w:rsidR="00C83371" w:rsidRDefault="00C83371" w:rsidP="002B6D1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59CA4FC9" w14:textId="77777777" w:rsidR="00C83371" w:rsidRDefault="00C83371" w:rsidP="002B6D1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4163B4ED" w14:textId="77777777" w:rsidR="00C83371" w:rsidRDefault="00C83371" w:rsidP="002B6D1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2920B8F2" w14:textId="77777777" w:rsidR="00C83371" w:rsidRDefault="00C83371" w:rsidP="002B6D13">
            <w:pPr>
              <w:cnfStyle w:val="100000000000" w:firstRow="1" w:lastRow="0" w:firstColumn="0" w:lastColumn="0" w:oddVBand="0" w:evenVBand="0" w:oddHBand="0" w:evenHBand="0" w:firstRowFirstColumn="0" w:firstRowLastColumn="0" w:lastRowFirstColumn="0" w:lastRowLastColumn="0"/>
            </w:pPr>
            <w:r>
              <w:t>What’s Missing/Next Steps</w:t>
            </w:r>
          </w:p>
        </w:tc>
      </w:tr>
      <w:tr w:rsidR="00DA4A8C" w14:paraId="6D6C2E53" w14:textId="77777777" w:rsidTr="003F4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00C95F70" w14:textId="4D8CB59B" w:rsidR="00DA4A8C" w:rsidRDefault="00DA4A8C" w:rsidP="00DA4A8C">
            <w:pPr>
              <w:jc w:val="center"/>
            </w:pPr>
            <w:r>
              <w:t>3</w:t>
            </w:r>
          </w:p>
        </w:tc>
        <w:tc>
          <w:tcPr>
            <w:tcW w:w="5117" w:type="dxa"/>
          </w:tcPr>
          <w:p w14:paraId="76384076" w14:textId="00AD4E33" w:rsidR="00DA4A8C" w:rsidRDefault="00DA4A8C" w:rsidP="00DA4A8C">
            <w:pPr>
              <w:cnfStyle w:val="000000100000" w:firstRow="0" w:lastRow="0" w:firstColumn="0" w:lastColumn="0" w:oddVBand="0" w:evenVBand="0" w:oddHBand="1" w:evenHBand="0" w:firstRowFirstColumn="0" w:firstRowLastColumn="0" w:lastRowFirstColumn="0" w:lastRowLastColumn="0"/>
            </w:pPr>
            <w:r w:rsidRPr="00CA7C59">
              <w:t>What mechanisms does the State have in place to determine that a child received the required service or evaluation, although late?</w:t>
            </w:r>
          </w:p>
        </w:tc>
        <w:tc>
          <w:tcPr>
            <w:tcW w:w="2880" w:type="dxa"/>
          </w:tcPr>
          <w:p w14:paraId="19F8B58D" w14:textId="77777777" w:rsidR="00DA4A8C" w:rsidRDefault="00DA4A8C" w:rsidP="00DA4A8C">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7559A176" w14:textId="77777777" w:rsidR="00DA4A8C" w:rsidRDefault="00DA4A8C" w:rsidP="00DA4A8C">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0A941166" w14:textId="77777777" w:rsidR="00DA4A8C" w:rsidRDefault="00DA4A8C" w:rsidP="00DA4A8C">
            <w:pPr>
              <w:pStyle w:val="ListParagraph"/>
              <w:ind w:left="459"/>
              <w:cnfStyle w:val="000000100000" w:firstRow="0" w:lastRow="0" w:firstColumn="0" w:lastColumn="0" w:oddVBand="0" w:evenVBand="0" w:oddHBand="1" w:evenHBand="0" w:firstRowFirstColumn="0" w:firstRowLastColumn="0" w:lastRowFirstColumn="0" w:lastRowLastColumn="0"/>
            </w:pPr>
          </w:p>
        </w:tc>
      </w:tr>
      <w:tr w:rsidR="00DA4A8C" w14:paraId="15584E88" w14:textId="77777777" w:rsidTr="003F45D2">
        <w:tc>
          <w:tcPr>
            <w:cnfStyle w:val="001000000000" w:firstRow="0" w:lastRow="0" w:firstColumn="1" w:lastColumn="0" w:oddVBand="0" w:evenVBand="0" w:oddHBand="0" w:evenHBand="0" w:firstRowFirstColumn="0" w:firstRowLastColumn="0" w:lastRowFirstColumn="0" w:lastRowLastColumn="0"/>
            <w:tcW w:w="641" w:type="dxa"/>
          </w:tcPr>
          <w:p w14:paraId="6A3A0FCD" w14:textId="249109D6" w:rsidR="00DA4A8C" w:rsidRDefault="00DA4A8C" w:rsidP="00DA4A8C">
            <w:pPr>
              <w:jc w:val="center"/>
            </w:pPr>
            <w:r>
              <w:t>4</w:t>
            </w:r>
          </w:p>
        </w:tc>
        <w:tc>
          <w:tcPr>
            <w:tcW w:w="5117" w:type="dxa"/>
          </w:tcPr>
          <w:p w14:paraId="507D09CF" w14:textId="225197BD" w:rsidR="00DA4A8C" w:rsidRDefault="00DA4A8C" w:rsidP="00DA4A8C">
            <w:pPr>
              <w:cnfStyle w:val="000000000000" w:firstRow="0" w:lastRow="0" w:firstColumn="0" w:lastColumn="0" w:oddVBand="0" w:evenVBand="0" w:oddHBand="0" w:evenHBand="0" w:firstRowFirstColumn="0" w:firstRowLastColumn="0" w:lastRowFirstColumn="0" w:lastRowLastColumn="0"/>
            </w:pPr>
            <w:r w:rsidRPr="00CA7C59">
              <w:t>What is the State’s process for reviewing individual child records or using its database to verify correction of child-specific noncompliance?</w:t>
            </w:r>
          </w:p>
        </w:tc>
        <w:tc>
          <w:tcPr>
            <w:tcW w:w="2880" w:type="dxa"/>
          </w:tcPr>
          <w:p w14:paraId="341A9A21" w14:textId="77777777" w:rsidR="00DA4A8C" w:rsidRDefault="00DA4A8C" w:rsidP="00DA4A8C">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7B97A253" w14:textId="77777777" w:rsidR="00DA4A8C" w:rsidRDefault="00DA4A8C" w:rsidP="00DA4A8C">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033B4F27" w14:textId="77777777" w:rsidR="00DA4A8C" w:rsidRDefault="00DA4A8C" w:rsidP="00DA4A8C">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4A6D4C6D" w14:textId="77777777" w:rsidR="003F45D2" w:rsidRDefault="003F45D2" w:rsidP="003F45D2">
      <w:pPr>
        <w:pStyle w:val="Heading3"/>
      </w:pPr>
      <w:r>
        <w:t>Key Conclusions</w:t>
      </w:r>
    </w:p>
    <w:p w14:paraId="2D832ECF" w14:textId="77777777" w:rsidR="00FB072C" w:rsidRPr="000A276D" w:rsidRDefault="00FB072C" w:rsidP="009E5EB5">
      <w:pPr>
        <w:pStyle w:val="ListParagraph"/>
        <w:numPr>
          <w:ilvl w:val="0"/>
          <w:numId w:val="4"/>
        </w:numPr>
      </w:pPr>
    </w:p>
    <w:p w14:paraId="281E5578" w14:textId="459B423C" w:rsidR="000F062D" w:rsidRPr="00436F02" w:rsidRDefault="000F062D" w:rsidP="00436F02">
      <w:pPr>
        <w:pStyle w:val="Heading2"/>
      </w:pPr>
      <w:r w:rsidRPr="00436F02">
        <w:rPr>
          <w:b/>
          <w:bCs/>
        </w:rPr>
        <w:lastRenderedPageBreak/>
        <w:t>D.</w:t>
      </w:r>
      <w:r>
        <w:t xml:space="preserve"> </w:t>
      </w:r>
      <w:r w:rsidR="009346E5">
        <w:t>How does the State determine the nature and scope of any corrective action needed to correct the noncompliance</w:t>
      </w:r>
      <w:r w:rsidRPr="00436F02">
        <w:t>?</w:t>
      </w:r>
    </w:p>
    <w:p w14:paraId="0618D8E7" w14:textId="02393254" w:rsidR="00F15053" w:rsidRDefault="00000000" w:rsidP="00F15053">
      <w:pPr>
        <w:pStyle w:val="ListParagraph"/>
        <w:numPr>
          <w:ilvl w:val="0"/>
          <w:numId w:val="4"/>
        </w:numPr>
        <w:jc w:val="both"/>
      </w:pPr>
      <w:hyperlink r:id="rId17" w:history="1">
        <w:r w:rsidR="00F15053" w:rsidRPr="005A0C36">
          <w:rPr>
            <w:rStyle w:val="Hyperlink"/>
          </w:rPr>
          <w:t>2 CFR §200.329 — Monitoring and reporting program performance</w:t>
        </w:r>
      </w:hyperlink>
    </w:p>
    <w:p w14:paraId="0245C1E8" w14:textId="6C0EBF77" w:rsidR="00F15053" w:rsidRDefault="00000000" w:rsidP="00F15053">
      <w:pPr>
        <w:pStyle w:val="ListParagraph"/>
        <w:numPr>
          <w:ilvl w:val="0"/>
          <w:numId w:val="4"/>
        </w:numPr>
        <w:jc w:val="both"/>
      </w:pPr>
      <w:hyperlink r:id="rId18" w:history="1">
        <w:r w:rsidR="00316B05">
          <w:rPr>
            <w:rStyle w:val="Hyperlink"/>
          </w:rPr>
          <w:t>2 CFR §200.332 — Requirements for pass-through entities</w:t>
        </w:r>
      </w:hyperlink>
    </w:p>
    <w:p w14:paraId="2635DA0A" w14:textId="5ED718AA" w:rsidR="005A0C36" w:rsidRDefault="00000000" w:rsidP="005A0C36">
      <w:pPr>
        <w:pStyle w:val="ListParagraph"/>
        <w:numPr>
          <w:ilvl w:val="0"/>
          <w:numId w:val="4"/>
        </w:numPr>
        <w:jc w:val="both"/>
      </w:pPr>
      <w:hyperlink r:id="rId19" w:history="1">
        <w:r w:rsidR="005A0C36" w:rsidRPr="005A0C36">
          <w:rPr>
            <w:rStyle w:val="Hyperlink"/>
          </w:rPr>
          <w:t>34 CFR §300.600 — State monitoring and enforcement</w:t>
        </w:r>
      </w:hyperlink>
    </w:p>
    <w:p w14:paraId="5BE04E3C" w14:textId="6A613626" w:rsidR="005A0C36" w:rsidRDefault="00000000" w:rsidP="005A0C36">
      <w:pPr>
        <w:pStyle w:val="ListParagraph"/>
        <w:numPr>
          <w:ilvl w:val="0"/>
          <w:numId w:val="4"/>
        </w:numPr>
        <w:jc w:val="both"/>
      </w:pPr>
      <w:hyperlink r:id="rId20" w:anchor="p-303.120(a)(2)" w:history="1">
        <w:r w:rsidR="00316B05">
          <w:rPr>
            <w:rStyle w:val="Hyperlink"/>
          </w:rPr>
          <w:t>34 CFR §303.120(a)(2) — Lea</w:t>
        </w:r>
        <w:r w:rsidR="00316B05">
          <w:rPr>
            <w:rStyle w:val="Hyperlink"/>
          </w:rPr>
          <w:t>d</w:t>
        </w:r>
        <w:r w:rsidR="00316B05">
          <w:rPr>
            <w:rStyle w:val="Hyperlink"/>
          </w:rPr>
          <w:t xml:space="preserve"> agency role in supervision, monitoring, funding, interagency coordination, and other responsibilities</w:t>
        </w:r>
      </w:hyperlink>
    </w:p>
    <w:p w14:paraId="1D4941E7" w14:textId="7092D9A4" w:rsidR="005073F2" w:rsidRDefault="00000000" w:rsidP="005A0C36">
      <w:pPr>
        <w:pStyle w:val="ListParagraph"/>
        <w:numPr>
          <w:ilvl w:val="0"/>
          <w:numId w:val="4"/>
        </w:numPr>
        <w:jc w:val="both"/>
      </w:pPr>
      <w:hyperlink r:id="rId21" w:anchor="p-303.700(b)" w:history="1">
        <w:r w:rsidR="005A0C36" w:rsidRPr="005A0C36">
          <w:rPr>
            <w:rStyle w:val="Hyperlink"/>
          </w:rPr>
          <w:t>34 CFR §303.700</w:t>
        </w:r>
        <w:r w:rsidR="00316B05">
          <w:rPr>
            <w:rStyle w:val="Hyperlink"/>
          </w:rPr>
          <w:t>(b)</w:t>
        </w:r>
        <w:r w:rsidR="005A0C36" w:rsidRPr="005A0C36">
          <w:rPr>
            <w:rStyle w:val="Hyperlink"/>
          </w:rPr>
          <w:t xml:space="preserve"> — State </w:t>
        </w:r>
        <w:r w:rsidR="005A0C36">
          <w:rPr>
            <w:rStyle w:val="Hyperlink"/>
          </w:rPr>
          <w:t>m</w:t>
        </w:r>
        <w:r w:rsidR="005A0C36" w:rsidRPr="005A0C36">
          <w:rPr>
            <w:rStyle w:val="Hyperlink"/>
          </w:rPr>
          <w:t>onitoring a</w:t>
        </w:r>
        <w:r w:rsidR="005A0C36" w:rsidRPr="005A0C36">
          <w:rPr>
            <w:rStyle w:val="Hyperlink"/>
          </w:rPr>
          <w:t>n</w:t>
        </w:r>
        <w:r w:rsidR="005A0C36" w:rsidRPr="005A0C36">
          <w:rPr>
            <w:rStyle w:val="Hyperlink"/>
          </w:rPr>
          <w:t xml:space="preserve">d </w:t>
        </w:r>
        <w:r w:rsidR="005A0C36">
          <w:rPr>
            <w:rStyle w:val="Hyperlink"/>
          </w:rPr>
          <w:t>e</w:t>
        </w:r>
        <w:r w:rsidR="005A0C36" w:rsidRPr="005A0C36">
          <w:rPr>
            <w:rStyle w:val="Hyperlink"/>
          </w:rPr>
          <w:t>nforcement</w:t>
        </w:r>
      </w:hyperlink>
    </w:p>
    <w:p w14:paraId="2C3AF184" w14:textId="77777777" w:rsidR="005073F2" w:rsidRDefault="005073F2" w:rsidP="005073F2">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994446" w14:paraId="24E11BB6" w14:textId="77777777" w:rsidTr="00CC6D9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7EC7DBE7" w14:textId="77777777" w:rsidR="00994446" w:rsidRDefault="00994446" w:rsidP="002B6D13">
            <w:pPr>
              <w:jc w:val="center"/>
            </w:pPr>
            <w:r>
              <w:t>ID</w:t>
            </w:r>
          </w:p>
        </w:tc>
        <w:tc>
          <w:tcPr>
            <w:tcW w:w="5117" w:type="dxa"/>
          </w:tcPr>
          <w:p w14:paraId="544C3237" w14:textId="77777777" w:rsidR="00994446" w:rsidRDefault="00994446" w:rsidP="002B6D1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52CBDDA6" w14:textId="77777777" w:rsidR="00994446" w:rsidRDefault="00994446" w:rsidP="002B6D1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72030CE2" w14:textId="77777777" w:rsidR="00994446" w:rsidRDefault="00994446" w:rsidP="002B6D1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7A12234C" w14:textId="77777777" w:rsidR="00994446" w:rsidRDefault="00994446" w:rsidP="002B6D13">
            <w:pPr>
              <w:cnfStyle w:val="100000000000" w:firstRow="1" w:lastRow="0" w:firstColumn="0" w:lastColumn="0" w:oddVBand="0" w:evenVBand="0" w:oddHBand="0" w:evenHBand="0" w:firstRowFirstColumn="0" w:firstRowLastColumn="0" w:lastRowFirstColumn="0" w:lastRowLastColumn="0"/>
            </w:pPr>
            <w:r>
              <w:t>What’s Missing/Next Steps</w:t>
            </w:r>
          </w:p>
        </w:tc>
      </w:tr>
      <w:tr w:rsidR="0022169B" w14:paraId="1CC01A71" w14:textId="77777777" w:rsidTr="00CC6D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AF0EDC1" w14:textId="77777777" w:rsidR="0022169B" w:rsidRDefault="0022169B" w:rsidP="0022169B">
            <w:pPr>
              <w:jc w:val="center"/>
            </w:pPr>
            <w:r>
              <w:t>1</w:t>
            </w:r>
          </w:p>
        </w:tc>
        <w:tc>
          <w:tcPr>
            <w:tcW w:w="5117" w:type="dxa"/>
          </w:tcPr>
          <w:p w14:paraId="37DE00BF" w14:textId="6086C380" w:rsidR="0022169B" w:rsidRDefault="0022169B" w:rsidP="0022169B">
            <w:pPr>
              <w:cnfStyle w:val="000000100000" w:firstRow="0" w:lastRow="0" w:firstColumn="0" w:lastColumn="0" w:oddVBand="0" w:evenVBand="0" w:oddHBand="1" w:evenHBand="0" w:firstRowFirstColumn="0" w:firstRowLastColumn="0" w:lastRowFirstColumn="0" w:lastRowLastColumn="0"/>
            </w:pPr>
            <w:r w:rsidRPr="00DD0BBB">
              <w:t xml:space="preserve">The State considers broad corrective action when noncompliance impacts more than a few child records. </w:t>
            </w:r>
          </w:p>
        </w:tc>
        <w:tc>
          <w:tcPr>
            <w:tcW w:w="2880" w:type="dxa"/>
          </w:tcPr>
          <w:p w14:paraId="62C10AE1" w14:textId="77777777" w:rsidR="0022169B" w:rsidRDefault="0022169B" w:rsidP="0022169B">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2CB5599" w14:textId="77777777" w:rsidR="0022169B" w:rsidRDefault="0022169B" w:rsidP="0022169B">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6D9F8BB9" w14:textId="77777777" w:rsidR="0022169B" w:rsidRDefault="0022169B" w:rsidP="0022169B">
            <w:pPr>
              <w:pStyle w:val="ListParagraph"/>
              <w:ind w:left="459"/>
              <w:cnfStyle w:val="000000100000" w:firstRow="0" w:lastRow="0" w:firstColumn="0" w:lastColumn="0" w:oddVBand="0" w:evenVBand="0" w:oddHBand="1" w:evenHBand="0" w:firstRowFirstColumn="0" w:firstRowLastColumn="0" w:lastRowFirstColumn="0" w:lastRowLastColumn="0"/>
            </w:pPr>
          </w:p>
        </w:tc>
      </w:tr>
      <w:tr w:rsidR="0022169B" w14:paraId="3F33C3EF" w14:textId="77777777" w:rsidTr="00CC6D95">
        <w:tc>
          <w:tcPr>
            <w:cnfStyle w:val="001000000000" w:firstRow="0" w:lastRow="0" w:firstColumn="1" w:lastColumn="0" w:oddVBand="0" w:evenVBand="0" w:oddHBand="0" w:evenHBand="0" w:firstRowFirstColumn="0" w:firstRowLastColumn="0" w:lastRowFirstColumn="0" w:lastRowLastColumn="0"/>
            <w:tcW w:w="641" w:type="dxa"/>
          </w:tcPr>
          <w:p w14:paraId="10C319A0" w14:textId="77777777" w:rsidR="0022169B" w:rsidRDefault="0022169B" w:rsidP="0022169B">
            <w:pPr>
              <w:jc w:val="center"/>
            </w:pPr>
            <w:r>
              <w:t>2</w:t>
            </w:r>
          </w:p>
        </w:tc>
        <w:tc>
          <w:tcPr>
            <w:tcW w:w="5117" w:type="dxa"/>
          </w:tcPr>
          <w:p w14:paraId="27BAC7EC" w14:textId="7B8D7FF5" w:rsidR="0022169B" w:rsidRDefault="0022169B" w:rsidP="0022169B">
            <w:pPr>
              <w:cnfStyle w:val="000000000000" w:firstRow="0" w:lastRow="0" w:firstColumn="0" w:lastColumn="0" w:oddVBand="0" w:evenVBand="0" w:oddHBand="0" w:evenHBand="0" w:firstRowFirstColumn="0" w:firstRowLastColumn="0" w:lastRowFirstColumn="0" w:lastRowLastColumn="0"/>
            </w:pPr>
            <w:r w:rsidRPr="00DD0BBB">
              <w:t>The State can describe the criteria it uses to determine the type of corrective action that is required, when systemic noncompliance is identified.</w:t>
            </w:r>
          </w:p>
        </w:tc>
        <w:tc>
          <w:tcPr>
            <w:tcW w:w="2880" w:type="dxa"/>
          </w:tcPr>
          <w:p w14:paraId="31906807" w14:textId="77777777" w:rsidR="0022169B" w:rsidRDefault="0022169B" w:rsidP="0022169B">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0BF39702" w14:textId="77777777" w:rsidR="0022169B" w:rsidRDefault="0022169B" w:rsidP="0022169B">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1AF4DFA0" w14:textId="77777777" w:rsidR="0022169B" w:rsidRDefault="0022169B" w:rsidP="0022169B">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56576A82" w14:textId="77777777" w:rsidR="005073F2" w:rsidRDefault="005073F2" w:rsidP="005073F2">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772819" w14:paraId="66414A45" w14:textId="77777777" w:rsidTr="008B24E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4BE8CFF7" w14:textId="77777777" w:rsidR="00772819" w:rsidRDefault="00772819" w:rsidP="002B6D13">
            <w:pPr>
              <w:jc w:val="center"/>
            </w:pPr>
            <w:r>
              <w:t>ID</w:t>
            </w:r>
          </w:p>
        </w:tc>
        <w:tc>
          <w:tcPr>
            <w:tcW w:w="5117" w:type="dxa"/>
          </w:tcPr>
          <w:p w14:paraId="3D7F087A" w14:textId="77777777" w:rsidR="00772819" w:rsidRDefault="00772819" w:rsidP="002B6D1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1F0DAD51" w14:textId="77777777" w:rsidR="00772819" w:rsidRDefault="00772819" w:rsidP="002B6D1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6ABEC88D" w14:textId="77777777" w:rsidR="00772819" w:rsidRDefault="00772819" w:rsidP="002B6D1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3420B80B" w14:textId="77777777" w:rsidR="00772819" w:rsidRDefault="00772819" w:rsidP="002B6D13">
            <w:pPr>
              <w:cnfStyle w:val="100000000000" w:firstRow="1" w:lastRow="0" w:firstColumn="0" w:lastColumn="0" w:oddVBand="0" w:evenVBand="0" w:oddHBand="0" w:evenHBand="0" w:firstRowFirstColumn="0" w:firstRowLastColumn="0" w:lastRowFirstColumn="0" w:lastRowLastColumn="0"/>
            </w:pPr>
            <w:r>
              <w:t>What’s Missing/Next Steps</w:t>
            </w:r>
          </w:p>
        </w:tc>
      </w:tr>
      <w:tr w:rsidR="00352237" w14:paraId="224A9EA5" w14:textId="77777777" w:rsidTr="008B2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F8FB903" w14:textId="63C33621" w:rsidR="00352237" w:rsidRDefault="00352237" w:rsidP="00352237">
            <w:pPr>
              <w:jc w:val="center"/>
            </w:pPr>
            <w:r>
              <w:t>3</w:t>
            </w:r>
          </w:p>
        </w:tc>
        <w:tc>
          <w:tcPr>
            <w:tcW w:w="5117" w:type="dxa"/>
          </w:tcPr>
          <w:p w14:paraId="1119F520" w14:textId="77777777" w:rsidR="00D86085" w:rsidRDefault="00D86085" w:rsidP="00D86085">
            <w:pPr>
              <w:cnfStyle w:val="000000100000" w:firstRow="0" w:lastRow="0" w:firstColumn="0" w:lastColumn="0" w:oddVBand="0" w:evenVBand="0" w:oddHBand="1" w:evenHBand="0" w:firstRowFirstColumn="0" w:firstRowLastColumn="0" w:lastRowFirstColumn="0" w:lastRowLastColumn="0"/>
            </w:pPr>
            <w:r>
              <w:t>What actions does the State take to determine the causes of the noncompliance and to prevent its reoccurrence in specific LEAs/EIS providers?</w:t>
            </w:r>
          </w:p>
          <w:p w14:paraId="2BDD8D11" w14:textId="18D2AFAC" w:rsidR="00D86085" w:rsidRDefault="00D86085" w:rsidP="00D86085">
            <w:pPr>
              <w:pStyle w:val="ListParagraph"/>
              <w:numPr>
                <w:ilvl w:val="0"/>
                <w:numId w:val="24"/>
              </w:numPr>
              <w:ind w:left="360"/>
              <w:cnfStyle w:val="000000100000" w:firstRow="0" w:lastRow="0" w:firstColumn="0" w:lastColumn="0" w:oddVBand="0" w:evenVBand="0" w:oddHBand="1" w:evenHBand="0" w:firstRowFirstColumn="0" w:firstRowLastColumn="0" w:lastRowFirstColumn="0" w:lastRowLastColumn="0"/>
            </w:pPr>
            <w:r>
              <w:t xml:space="preserve">Does the State need to do additional training? </w:t>
            </w:r>
          </w:p>
          <w:p w14:paraId="6D7980BE" w14:textId="4B7D3FF9" w:rsidR="00D86085" w:rsidRDefault="00D86085" w:rsidP="00D86085">
            <w:pPr>
              <w:pStyle w:val="ListParagraph"/>
              <w:numPr>
                <w:ilvl w:val="0"/>
                <w:numId w:val="24"/>
              </w:numPr>
              <w:ind w:left="360"/>
              <w:cnfStyle w:val="000000100000" w:firstRow="0" w:lastRow="0" w:firstColumn="0" w:lastColumn="0" w:oddVBand="0" w:evenVBand="0" w:oddHBand="1" w:evenHBand="0" w:firstRowFirstColumn="0" w:firstRowLastColumn="0" w:lastRowFirstColumn="0" w:lastRowLastColumn="0"/>
            </w:pPr>
            <w:r>
              <w:t>Is the noncompliance due to a deficiency in the LEA’s/EIS provider’s practices, rather than the LEA’s/EIS provider’s policies and procedures?</w:t>
            </w:r>
          </w:p>
          <w:p w14:paraId="67B964DB" w14:textId="1F0C159E" w:rsidR="00352237" w:rsidRDefault="00D86085" w:rsidP="00D86085">
            <w:pPr>
              <w:pStyle w:val="ListParagraph"/>
              <w:numPr>
                <w:ilvl w:val="0"/>
                <w:numId w:val="24"/>
              </w:numPr>
              <w:ind w:left="360"/>
              <w:cnfStyle w:val="000000100000" w:firstRow="0" w:lastRow="0" w:firstColumn="0" w:lastColumn="0" w:oddVBand="0" w:evenVBand="0" w:oddHBand="1" w:evenHBand="0" w:firstRowFirstColumn="0" w:firstRowLastColumn="0" w:lastRowFirstColumn="0" w:lastRowLastColumn="0"/>
            </w:pPr>
            <w:r>
              <w:t>Is the noncompliance due to inadequate staff resources?</w:t>
            </w:r>
          </w:p>
        </w:tc>
        <w:tc>
          <w:tcPr>
            <w:tcW w:w="2880" w:type="dxa"/>
          </w:tcPr>
          <w:p w14:paraId="2F41C92A" w14:textId="77777777" w:rsidR="00352237" w:rsidRDefault="00352237" w:rsidP="00352237">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09CF2694" w14:textId="77777777" w:rsidR="00352237" w:rsidRDefault="00352237" w:rsidP="00352237">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6B07B8D4" w14:textId="77777777" w:rsidR="00352237" w:rsidRDefault="00352237" w:rsidP="00352237">
            <w:pPr>
              <w:pStyle w:val="ListParagraph"/>
              <w:ind w:left="459"/>
              <w:cnfStyle w:val="000000100000" w:firstRow="0" w:lastRow="0" w:firstColumn="0" w:lastColumn="0" w:oddVBand="0" w:evenVBand="0" w:oddHBand="1" w:evenHBand="0" w:firstRowFirstColumn="0" w:firstRowLastColumn="0" w:lastRowFirstColumn="0" w:lastRowLastColumn="0"/>
            </w:pPr>
          </w:p>
        </w:tc>
      </w:tr>
      <w:tr w:rsidR="00352237" w14:paraId="5033010D" w14:textId="77777777" w:rsidTr="008B24E2">
        <w:tc>
          <w:tcPr>
            <w:cnfStyle w:val="001000000000" w:firstRow="0" w:lastRow="0" w:firstColumn="1" w:lastColumn="0" w:oddVBand="0" w:evenVBand="0" w:oddHBand="0" w:evenHBand="0" w:firstRowFirstColumn="0" w:firstRowLastColumn="0" w:lastRowFirstColumn="0" w:lastRowLastColumn="0"/>
            <w:tcW w:w="641" w:type="dxa"/>
          </w:tcPr>
          <w:p w14:paraId="23B4DCB6" w14:textId="571E7FAE" w:rsidR="00352237" w:rsidRDefault="00352237" w:rsidP="00352237">
            <w:pPr>
              <w:jc w:val="center"/>
            </w:pPr>
            <w:r>
              <w:lastRenderedPageBreak/>
              <w:t>4</w:t>
            </w:r>
          </w:p>
        </w:tc>
        <w:tc>
          <w:tcPr>
            <w:tcW w:w="5117" w:type="dxa"/>
          </w:tcPr>
          <w:p w14:paraId="26B8D220" w14:textId="77777777" w:rsidR="00D86085" w:rsidRDefault="00D86085" w:rsidP="00D86085">
            <w:pPr>
              <w:cnfStyle w:val="000000000000" w:firstRow="0" w:lastRow="0" w:firstColumn="0" w:lastColumn="0" w:oddVBand="0" w:evenVBand="0" w:oddHBand="0" w:evenHBand="0" w:firstRowFirstColumn="0" w:firstRowLastColumn="0" w:lastRowFirstColumn="0" w:lastRowLastColumn="0"/>
            </w:pPr>
            <w:r>
              <w:t>Does the State have procedures to identify patterns of noncompliance across LEAs/EIS providers?</w:t>
            </w:r>
          </w:p>
          <w:p w14:paraId="1B61EE7E" w14:textId="5ED6C00D" w:rsidR="00D86085" w:rsidRDefault="00D86085" w:rsidP="00D86085">
            <w:pPr>
              <w:pStyle w:val="ListParagraph"/>
              <w:numPr>
                <w:ilvl w:val="0"/>
                <w:numId w:val="26"/>
              </w:numPr>
              <w:ind w:left="360"/>
              <w:cnfStyle w:val="000000000000" w:firstRow="0" w:lastRow="0" w:firstColumn="0" w:lastColumn="0" w:oddVBand="0" w:evenVBand="0" w:oddHBand="0" w:evenHBand="0" w:firstRowFirstColumn="0" w:firstRowLastColumn="0" w:lastRowFirstColumn="0" w:lastRowLastColumn="0"/>
            </w:pPr>
            <w:r>
              <w:t>What steps does the State take if it identifies patterns of noncompliance?</w:t>
            </w:r>
          </w:p>
          <w:p w14:paraId="6C83F181" w14:textId="6F92A463" w:rsidR="00352237" w:rsidRDefault="00D86085" w:rsidP="00D86085">
            <w:pPr>
              <w:pStyle w:val="ListParagraph"/>
              <w:numPr>
                <w:ilvl w:val="0"/>
                <w:numId w:val="26"/>
              </w:numPr>
              <w:ind w:left="360"/>
              <w:cnfStyle w:val="000000000000" w:firstRow="0" w:lastRow="0" w:firstColumn="0" w:lastColumn="0" w:oddVBand="0" w:evenVBand="0" w:oddHBand="0" w:evenHBand="0" w:firstRowFirstColumn="0" w:firstRowLastColumn="0" w:lastRowFirstColumn="0" w:lastRowLastColumn="0"/>
            </w:pPr>
            <w:r>
              <w:t>What mechanisms does the State have to address patterns of noncompliance with all of its LEAs/EIS providers, such as through professional development and guidance?</w:t>
            </w:r>
          </w:p>
        </w:tc>
        <w:tc>
          <w:tcPr>
            <w:tcW w:w="2880" w:type="dxa"/>
          </w:tcPr>
          <w:p w14:paraId="2C08CDE9" w14:textId="77777777" w:rsidR="00352237" w:rsidRDefault="00352237" w:rsidP="00352237">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68D027AD" w14:textId="77777777" w:rsidR="00352237" w:rsidRDefault="00352237" w:rsidP="00352237">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148F155B" w14:textId="77777777" w:rsidR="00352237" w:rsidRDefault="00352237" w:rsidP="00352237">
            <w:pPr>
              <w:pStyle w:val="ListParagraph"/>
              <w:ind w:left="459"/>
              <w:cnfStyle w:val="000000000000" w:firstRow="0" w:lastRow="0" w:firstColumn="0" w:lastColumn="0" w:oddVBand="0" w:evenVBand="0" w:oddHBand="0" w:evenHBand="0" w:firstRowFirstColumn="0" w:firstRowLastColumn="0" w:lastRowFirstColumn="0" w:lastRowLastColumn="0"/>
            </w:pPr>
          </w:p>
        </w:tc>
      </w:tr>
      <w:tr w:rsidR="00352237" w14:paraId="6BED4826" w14:textId="77777777" w:rsidTr="008B2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FBC2404" w14:textId="6BEA4AD2" w:rsidR="00352237" w:rsidRDefault="00352237" w:rsidP="00352237">
            <w:pPr>
              <w:jc w:val="center"/>
            </w:pPr>
            <w:r>
              <w:t>5</w:t>
            </w:r>
          </w:p>
        </w:tc>
        <w:tc>
          <w:tcPr>
            <w:tcW w:w="5117" w:type="dxa"/>
          </w:tcPr>
          <w:p w14:paraId="72F35C7B" w14:textId="2CF186E2" w:rsidR="00352237" w:rsidRDefault="00D86085" w:rsidP="00352237">
            <w:pPr>
              <w:cnfStyle w:val="000000100000" w:firstRow="0" w:lastRow="0" w:firstColumn="0" w:lastColumn="0" w:oddVBand="0" w:evenVBand="0" w:oddHBand="1" w:evenHBand="0" w:firstRowFirstColumn="0" w:firstRowLastColumn="0" w:lastRowFirstColumn="0" w:lastRowLastColumn="0"/>
            </w:pPr>
            <w:r w:rsidRPr="00D86085">
              <w:t>What documentation does the State require from LEAs/EIS providers to verify the correction of the systemic noncompliance?</w:t>
            </w:r>
          </w:p>
        </w:tc>
        <w:tc>
          <w:tcPr>
            <w:tcW w:w="2880" w:type="dxa"/>
          </w:tcPr>
          <w:p w14:paraId="2DAB4248" w14:textId="77777777" w:rsidR="00352237" w:rsidRDefault="00352237" w:rsidP="00352237">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1E1A9BE6" w14:textId="77777777" w:rsidR="00352237" w:rsidRDefault="00352237" w:rsidP="00352237">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7DDB94ED" w14:textId="77777777" w:rsidR="00352237" w:rsidRDefault="00352237" w:rsidP="00352237">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3874CA72" w14:textId="77777777" w:rsidR="008B24E2" w:rsidRDefault="008B24E2" w:rsidP="008B24E2">
      <w:pPr>
        <w:pStyle w:val="Heading3"/>
      </w:pPr>
      <w:r>
        <w:t>Key Conclusions</w:t>
      </w:r>
    </w:p>
    <w:p w14:paraId="55223B49" w14:textId="77777777" w:rsidR="005073F2" w:rsidRPr="000A276D" w:rsidRDefault="005073F2" w:rsidP="009E5EB5">
      <w:pPr>
        <w:pStyle w:val="ListParagraph"/>
        <w:numPr>
          <w:ilvl w:val="0"/>
          <w:numId w:val="4"/>
        </w:numPr>
      </w:pPr>
    </w:p>
    <w:p w14:paraId="2DEEB729" w14:textId="77777777" w:rsidR="007E5AEF" w:rsidRPr="007E5AEF" w:rsidRDefault="007E5AEF" w:rsidP="007E5AEF"/>
    <w:p w14:paraId="3DE38F47" w14:textId="37FB3F9E" w:rsidR="0067266B" w:rsidRPr="00436F02" w:rsidRDefault="0067266B" w:rsidP="0067266B">
      <w:pPr>
        <w:pStyle w:val="Heading2"/>
      </w:pPr>
      <w:r>
        <w:rPr>
          <w:b/>
          <w:bCs/>
        </w:rPr>
        <w:lastRenderedPageBreak/>
        <w:t>E</w:t>
      </w:r>
      <w:r w:rsidRPr="00436F02">
        <w:rPr>
          <w:b/>
          <w:bCs/>
        </w:rPr>
        <w:t>.</w:t>
      </w:r>
      <w:r>
        <w:t xml:space="preserve"> </w:t>
      </w:r>
      <w:r w:rsidR="00E96629" w:rsidRPr="00E96629">
        <w:t>What methods does the State’s general supervision system use to ensure and document timely correction of noncompliance (e.g., technical assistance, revision of policies and procedures, corrective action plans, sanctions, etc.)?</w:t>
      </w:r>
    </w:p>
    <w:p w14:paraId="45FB24FA" w14:textId="0CF84F2A" w:rsidR="005C6EB4" w:rsidRDefault="005C6EB4" w:rsidP="005C6EB4">
      <w:pPr>
        <w:pStyle w:val="ListParagraph"/>
        <w:numPr>
          <w:ilvl w:val="0"/>
          <w:numId w:val="4"/>
        </w:numPr>
        <w:jc w:val="both"/>
      </w:pPr>
      <w:hyperlink r:id="rId22" w:anchor="p-200.332(c)" w:history="1">
        <w:r w:rsidRPr="005C6EB4">
          <w:rPr>
            <w:rStyle w:val="Hyperlink"/>
          </w:rPr>
          <w:t>2 CFR §200.332(c)</w:t>
        </w:r>
      </w:hyperlink>
      <w:r>
        <w:t xml:space="preserve">, </w:t>
      </w:r>
      <w:hyperlink r:id="rId23" w:anchor="p-200.332(d)" w:history="1">
        <w:r w:rsidRPr="005C6EB4">
          <w:rPr>
            <w:rStyle w:val="Hyperlink"/>
          </w:rPr>
          <w:t>(d)</w:t>
        </w:r>
      </w:hyperlink>
      <w:r>
        <w:t xml:space="preserve">, </w:t>
      </w:r>
      <w:hyperlink r:id="rId24" w:anchor="p-200.332(e)" w:history="1">
        <w:r w:rsidRPr="005C6EB4">
          <w:rPr>
            <w:rStyle w:val="Hyperlink"/>
          </w:rPr>
          <w:t>(e)</w:t>
        </w:r>
      </w:hyperlink>
      <w:r>
        <w:t xml:space="preserve">, </w:t>
      </w:r>
      <w:hyperlink r:id="rId25" w:anchor="p-200.332(f)" w:history="1">
        <w:r w:rsidRPr="005C6EB4">
          <w:rPr>
            <w:rStyle w:val="Hyperlink"/>
          </w:rPr>
          <w:t>(f)</w:t>
        </w:r>
      </w:hyperlink>
      <w:r>
        <w:t xml:space="preserve">, </w:t>
      </w:r>
      <w:hyperlink r:id="rId26" w:anchor="p-200.332(g)" w:history="1">
        <w:r w:rsidRPr="005C6EB4">
          <w:rPr>
            <w:rStyle w:val="Hyperlink"/>
          </w:rPr>
          <w:t>(g)</w:t>
        </w:r>
      </w:hyperlink>
      <w:r>
        <w:t>, and</w:t>
      </w:r>
      <w:r w:rsidRPr="005C6EB4">
        <w:t xml:space="preserve"> </w:t>
      </w:r>
      <w:hyperlink r:id="rId27" w:anchor="p-200.332(h)" w:history="1">
        <w:r w:rsidRPr="005C6EB4">
          <w:rPr>
            <w:rStyle w:val="Hyperlink"/>
          </w:rPr>
          <w:t>(h)</w:t>
        </w:r>
        <w:r>
          <w:rPr>
            <w:rStyle w:val="Hyperlink"/>
          </w:rPr>
          <w:t xml:space="preserve"> </w:t>
        </w:r>
        <w:r w:rsidRPr="005C6EB4">
          <w:rPr>
            <w:rStyle w:val="Hyperlink"/>
          </w:rPr>
          <w:t>—</w:t>
        </w:r>
        <w:r>
          <w:rPr>
            <w:rStyle w:val="Hyperlink"/>
          </w:rPr>
          <w:t xml:space="preserve"> Requirements for pass-through entities</w:t>
        </w:r>
      </w:hyperlink>
    </w:p>
    <w:p w14:paraId="39C70AB4" w14:textId="552ED45B" w:rsidR="005C6EB4" w:rsidRDefault="005C6EB4" w:rsidP="0067266B">
      <w:pPr>
        <w:pStyle w:val="ListParagraph"/>
        <w:numPr>
          <w:ilvl w:val="0"/>
          <w:numId w:val="4"/>
        </w:numPr>
        <w:jc w:val="both"/>
      </w:pPr>
      <w:hyperlink r:id="rId28" w:history="1">
        <w:r w:rsidRPr="005C6EB4">
          <w:rPr>
            <w:rStyle w:val="Hyperlink"/>
          </w:rPr>
          <w:t>34 CFR §300.149</w:t>
        </w:r>
        <w:r w:rsidRPr="005C6EB4">
          <w:rPr>
            <w:rStyle w:val="Hyperlink"/>
          </w:rPr>
          <w:t xml:space="preserve"> </w:t>
        </w:r>
        <w:r w:rsidRPr="005C6EB4">
          <w:rPr>
            <w:rStyle w:val="Hyperlink"/>
          </w:rPr>
          <w:t>—</w:t>
        </w:r>
        <w:r w:rsidRPr="005C6EB4">
          <w:rPr>
            <w:rStyle w:val="Hyperlink"/>
          </w:rPr>
          <w:t xml:space="preserve"> </w:t>
        </w:r>
        <w:r w:rsidRPr="005C6EB4">
          <w:rPr>
            <w:rStyle w:val="Hyperlink"/>
          </w:rPr>
          <w:t>SEA responsibility for general supervision</w:t>
        </w:r>
      </w:hyperlink>
    </w:p>
    <w:p w14:paraId="102A360B" w14:textId="77777777" w:rsidR="005C6EB4" w:rsidRDefault="005C6EB4" w:rsidP="005C6EB4">
      <w:pPr>
        <w:pStyle w:val="ListParagraph"/>
        <w:numPr>
          <w:ilvl w:val="0"/>
          <w:numId w:val="4"/>
        </w:numPr>
        <w:jc w:val="both"/>
      </w:pPr>
      <w:hyperlink r:id="rId29" w:history="1">
        <w:r w:rsidRPr="005A0C36">
          <w:rPr>
            <w:rStyle w:val="Hyperlink"/>
          </w:rPr>
          <w:t>34 CFR §300.600 — State monitoring and enforcement</w:t>
        </w:r>
      </w:hyperlink>
    </w:p>
    <w:p w14:paraId="15327B30" w14:textId="6DA5AC6E" w:rsidR="005C6EB4" w:rsidRDefault="005C6EB4" w:rsidP="005C6EB4">
      <w:pPr>
        <w:pStyle w:val="ListParagraph"/>
        <w:numPr>
          <w:ilvl w:val="0"/>
          <w:numId w:val="4"/>
        </w:numPr>
        <w:jc w:val="both"/>
      </w:pPr>
      <w:hyperlink r:id="rId30" w:anchor="p-303.120(a)" w:history="1">
        <w:r>
          <w:rPr>
            <w:rStyle w:val="Hyperlink"/>
          </w:rPr>
          <w:t>34 CFR §303.120(a) — Lead agency role in supervision, monitoring, funding, interagency coordination, and other responsibilities</w:t>
        </w:r>
      </w:hyperlink>
    </w:p>
    <w:p w14:paraId="07AF8919" w14:textId="77777777" w:rsidR="005C6EB4" w:rsidRPr="005C6EB4" w:rsidRDefault="005C6EB4" w:rsidP="0067266B">
      <w:pPr>
        <w:pStyle w:val="ListParagraph"/>
        <w:numPr>
          <w:ilvl w:val="0"/>
          <w:numId w:val="4"/>
        </w:numPr>
        <w:jc w:val="both"/>
        <w:rPr>
          <w:rStyle w:val="Hyperlink"/>
          <w:color w:val="auto"/>
          <w:u w:val="none"/>
        </w:rPr>
      </w:pPr>
      <w:hyperlink r:id="rId31" w:anchor="p-303.700(b)" w:history="1">
        <w:r w:rsidRPr="005A0C36">
          <w:rPr>
            <w:rStyle w:val="Hyperlink"/>
          </w:rPr>
          <w:t>34 CFR §303.700</w:t>
        </w:r>
        <w:r>
          <w:rPr>
            <w:rStyle w:val="Hyperlink"/>
          </w:rPr>
          <w:t>(b)</w:t>
        </w:r>
        <w:r w:rsidRPr="005A0C36">
          <w:rPr>
            <w:rStyle w:val="Hyperlink"/>
          </w:rPr>
          <w:t xml:space="preserve"> — State </w:t>
        </w:r>
        <w:r>
          <w:rPr>
            <w:rStyle w:val="Hyperlink"/>
          </w:rPr>
          <w:t>m</w:t>
        </w:r>
        <w:r w:rsidRPr="005A0C36">
          <w:rPr>
            <w:rStyle w:val="Hyperlink"/>
          </w:rPr>
          <w:t xml:space="preserve">onitoring and </w:t>
        </w:r>
        <w:r>
          <w:rPr>
            <w:rStyle w:val="Hyperlink"/>
          </w:rPr>
          <w:t>e</w:t>
        </w:r>
        <w:r w:rsidRPr="005A0C36">
          <w:rPr>
            <w:rStyle w:val="Hyperlink"/>
          </w:rPr>
          <w:t>nforcement</w:t>
        </w:r>
      </w:hyperlink>
    </w:p>
    <w:p w14:paraId="22E8BEBA" w14:textId="77777777" w:rsidR="0067266B" w:rsidRDefault="0067266B" w:rsidP="0067266B">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67266B" w14:paraId="63613BC7" w14:textId="77777777" w:rsidTr="00AB062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55E9A209" w14:textId="77777777" w:rsidR="0067266B" w:rsidRDefault="0067266B" w:rsidP="00AB062E">
            <w:pPr>
              <w:jc w:val="center"/>
            </w:pPr>
            <w:r>
              <w:t>ID</w:t>
            </w:r>
          </w:p>
        </w:tc>
        <w:tc>
          <w:tcPr>
            <w:tcW w:w="5117" w:type="dxa"/>
          </w:tcPr>
          <w:p w14:paraId="7EFA2382"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5D31362D"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43F8313E" w14:textId="77777777" w:rsidR="0067266B" w:rsidRDefault="0067266B" w:rsidP="00AB062E">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2385E9A6"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What’s Missing/Next Steps</w:t>
            </w:r>
          </w:p>
        </w:tc>
      </w:tr>
      <w:tr w:rsidR="006B2D84" w14:paraId="799CF9D3" w14:textId="77777777" w:rsidTr="00AB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243F1D28" w14:textId="77777777" w:rsidR="006B2D84" w:rsidRDefault="006B2D84" w:rsidP="006B2D84">
            <w:pPr>
              <w:jc w:val="center"/>
            </w:pPr>
            <w:r>
              <w:t>1</w:t>
            </w:r>
          </w:p>
        </w:tc>
        <w:tc>
          <w:tcPr>
            <w:tcW w:w="5117" w:type="dxa"/>
          </w:tcPr>
          <w:p w14:paraId="244E5589" w14:textId="724E4A3A" w:rsidR="006B2D84" w:rsidRDefault="006B2D84" w:rsidP="006B2D84">
            <w:pPr>
              <w:cnfStyle w:val="000000100000" w:firstRow="0" w:lastRow="0" w:firstColumn="0" w:lastColumn="0" w:oddVBand="0" w:evenVBand="0" w:oddHBand="1" w:evenHBand="0" w:firstRowFirstColumn="0" w:firstRowLastColumn="0" w:lastRowFirstColumn="0" w:lastRowLastColumn="0"/>
            </w:pPr>
            <w:r w:rsidRPr="00793B19">
              <w:t>The State must be able to describe the methods it uses to ensure and verify timely correction of noncompliance (child-specific and systemic).</w:t>
            </w:r>
          </w:p>
        </w:tc>
        <w:tc>
          <w:tcPr>
            <w:tcW w:w="2880" w:type="dxa"/>
          </w:tcPr>
          <w:p w14:paraId="6C341F9D" w14:textId="77777777" w:rsidR="006B2D84" w:rsidRDefault="006B2D84" w:rsidP="006B2D84">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6ADC8BE" w14:textId="77777777" w:rsidR="006B2D84" w:rsidRDefault="006B2D84" w:rsidP="006B2D84">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73FADA7E" w14:textId="77777777" w:rsidR="006B2D84" w:rsidRDefault="006B2D84" w:rsidP="006B2D84">
            <w:pPr>
              <w:pStyle w:val="ListParagraph"/>
              <w:ind w:left="459"/>
              <w:cnfStyle w:val="000000100000" w:firstRow="0" w:lastRow="0" w:firstColumn="0" w:lastColumn="0" w:oddVBand="0" w:evenVBand="0" w:oddHBand="1" w:evenHBand="0" w:firstRowFirstColumn="0" w:firstRowLastColumn="0" w:lastRowFirstColumn="0" w:lastRowLastColumn="0"/>
            </w:pPr>
          </w:p>
        </w:tc>
      </w:tr>
      <w:tr w:rsidR="006B2D84" w14:paraId="116D62E2" w14:textId="77777777" w:rsidTr="00AB062E">
        <w:tc>
          <w:tcPr>
            <w:cnfStyle w:val="001000000000" w:firstRow="0" w:lastRow="0" w:firstColumn="1" w:lastColumn="0" w:oddVBand="0" w:evenVBand="0" w:oddHBand="0" w:evenHBand="0" w:firstRowFirstColumn="0" w:firstRowLastColumn="0" w:lastRowFirstColumn="0" w:lastRowLastColumn="0"/>
            <w:tcW w:w="641" w:type="dxa"/>
          </w:tcPr>
          <w:p w14:paraId="1628FCC8" w14:textId="77777777" w:rsidR="006B2D84" w:rsidRDefault="006B2D84" w:rsidP="006B2D84">
            <w:pPr>
              <w:jc w:val="center"/>
            </w:pPr>
            <w:r>
              <w:t>2</w:t>
            </w:r>
          </w:p>
        </w:tc>
        <w:tc>
          <w:tcPr>
            <w:tcW w:w="5117" w:type="dxa"/>
          </w:tcPr>
          <w:p w14:paraId="3D763223" w14:textId="6D38EC16" w:rsidR="006B2D84" w:rsidRDefault="006B2D84" w:rsidP="006B2D84">
            <w:pPr>
              <w:cnfStyle w:val="000000000000" w:firstRow="0" w:lastRow="0" w:firstColumn="0" w:lastColumn="0" w:oddVBand="0" w:evenVBand="0" w:oddHBand="0" w:evenHBand="0" w:firstRowFirstColumn="0" w:firstRowLastColumn="0" w:lastRowFirstColumn="0" w:lastRowLastColumn="0"/>
            </w:pPr>
            <w:r w:rsidRPr="00793B19">
              <w:t>The State has established procedures to verify correction of the noncompliance in a timely manner, as soon as possible and in no case later than one year after the notification of the noncompliance.</w:t>
            </w:r>
          </w:p>
        </w:tc>
        <w:tc>
          <w:tcPr>
            <w:tcW w:w="2880" w:type="dxa"/>
          </w:tcPr>
          <w:p w14:paraId="7A6E4C5E" w14:textId="77777777" w:rsidR="006B2D84" w:rsidRDefault="006B2D84" w:rsidP="006B2D84">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7474A250" w14:textId="77777777" w:rsidR="006B2D84" w:rsidRDefault="006B2D84" w:rsidP="006B2D84">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3983D41E" w14:textId="77777777" w:rsidR="006B2D84" w:rsidRDefault="006B2D84" w:rsidP="006B2D84">
            <w:pPr>
              <w:pStyle w:val="ListParagraph"/>
              <w:ind w:left="459"/>
              <w:cnfStyle w:val="000000000000" w:firstRow="0" w:lastRow="0" w:firstColumn="0" w:lastColumn="0" w:oddVBand="0" w:evenVBand="0" w:oddHBand="0" w:evenHBand="0" w:firstRowFirstColumn="0" w:firstRowLastColumn="0" w:lastRowFirstColumn="0" w:lastRowLastColumn="0"/>
            </w:pPr>
          </w:p>
        </w:tc>
      </w:tr>
      <w:tr w:rsidR="006B2D84" w14:paraId="6C7E8C5C" w14:textId="77777777" w:rsidTr="00AB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E8F1976" w14:textId="7BF35B83" w:rsidR="006B2D84" w:rsidRDefault="006B2D84" w:rsidP="006B2D84">
            <w:pPr>
              <w:jc w:val="center"/>
            </w:pPr>
            <w:r>
              <w:t>3</w:t>
            </w:r>
          </w:p>
        </w:tc>
        <w:tc>
          <w:tcPr>
            <w:tcW w:w="5117" w:type="dxa"/>
          </w:tcPr>
          <w:p w14:paraId="02D0ADAC" w14:textId="3601A5AD" w:rsidR="006B2D84" w:rsidRPr="003A4C8D" w:rsidRDefault="006B2D84" w:rsidP="006B2D84">
            <w:pPr>
              <w:cnfStyle w:val="000000100000" w:firstRow="0" w:lastRow="0" w:firstColumn="0" w:lastColumn="0" w:oddVBand="0" w:evenVBand="0" w:oddHBand="1" w:evenHBand="0" w:firstRowFirstColumn="0" w:firstRowLastColumn="0" w:lastRowFirstColumn="0" w:lastRowLastColumn="0"/>
            </w:pPr>
            <w:r w:rsidRPr="00793B19">
              <w:t>The State is providing support and training (technical assistance (TA)) to LEAs/EIS providers to address the child-specific and/or systemic noncompliance, and sanctions when appropriate.</w:t>
            </w:r>
          </w:p>
        </w:tc>
        <w:tc>
          <w:tcPr>
            <w:tcW w:w="2880" w:type="dxa"/>
          </w:tcPr>
          <w:p w14:paraId="1AA33EE2" w14:textId="77777777" w:rsidR="006B2D84" w:rsidRDefault="006B2D84" w:rsidP="006B2D84">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03B01BB4" w14:textId="77777777" w:rsidR="006B2D84" w:rsidRDefault="006B2D84" w:rsidP="006B2D84">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16238A55" w14:textId="77777777" w:rsidR="006B2D84" w:rsidRDefault="006B2D84" w:rsidP="006B2D84">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2C7745BB" w14:textId="77777777" w:rsidR="0067266B" w:rsidRDefault="0067266B" w:rsidP="0067266B">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67266B" w14:paraId="2AEB89E7" w14:textId="77777777" w:rsidTr="00AB062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76BAD14D" w14:textId="77777777" w:rsidR="0067266B" w:rsidRDefault="0067266B" w:rsidP="00AB062E">
            <w:pPr>
              <w:jc w:val="center"/>
            </w:pPr>
            <w:r>
              <w:t>ID</w:t>
            </w:r>
          </w:p>
        </w:tc>
        <w:tc>
          <w:tcPr>
            <w:tcW w:w="5117" w:type="dxa"/>
          </w:tcPr>
          <w:p w14:paraId="77FC63EA"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28920C68"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05F2CA20" w14:textId="77777777" w:rsidR="0067266B" w:rsidRDefault="0067266B" w:rsidP="00AB062E">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4E40E705"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What’s Missing/Next Steps</w:t>
            </w:r>
          </w:p>
        </w:tc>
      </w:tr>
      <w:tr w:rsidR="006B2D84" w14:paraId="122E42D3" w14:textId="77777777" w:rsidTr="00AB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28978111" w14:textId="13C65EA3" w:rsidR="006B2D84" w:rsidRDefault="006B2D84" w:rsidP="006B2D84">
            <w:pPr>
              <w:jc w:val="center"/>
            </w:pPr>
            <w:r>
              <w:t>4</w:t>
            </w:r>
          </w:p>
        </w:tc>
        <w:tc>
          <w:tcPr>
            <w:tcW w:w="5117" w:type="dxa"/>
          </w:tcPr>
          <w:p w14:paraId="573F348D" w14:textId="5235AD9E" w:rsidR="006B2D84" w:rsidRPr="00451EF1" w:rsidRDefault="006B2D84" w:rsidP="006B2D84">
            <w:pPr>
              <w:cnfStyle w:val="000000100000" w:firstRow="0" w:lastRow="0" w:firstColumn="0" w:lastColumn="0" w:oddVBand="0" w:evenVBand="0" w:oddHBand="1" w:evenHBand="0" w:firstRowFirstColumn="0" w:firstRowLastColumn="0" w:lastRowFirstColumn="0" w:lastRowLastColumn="0"/>
            </w:pPr>
            <w:r w:rsidRPr="00C51D04">
              <w:t xml:space="preserve">How does the State decide which method(s) is/are most appropriate to address the identified noncompliance? (e.g., TA, sanctions, examining policies and procedures, corrective action plans, etc.)? </w:t>
            </w:r>
          </w:p>
        </w:tc>
        <w:tc>
          <w:tcPr>
            <w:tcW w:w="2880" w:type="dxa"/>
          </w:tcPr>
          <w:p w14:paraId="2ECFFB16" w14:textId="77777777" w:rsidR="006B2D84" w:rsidRDefault="006B2D84" w:rsidP="006B2D84">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7BE04A1D" w14:textId="77777777" w:rsidR="006B2D84" w:rsidRDefault="006B2D84" w:rsidP="006B2D84">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6688338B" w14:textId="77777777" w:rsidR="006B2D84" w:rsidRDefault="006B2D84" w:rsidP="006B2D84">
            <w:pPr>
              <w:pStyle w:val="ListParagraph"/>
              <w:ind w:left="459"/>
              <w:cnfStyle w:val="000000100000" w:firstRow="0" w:lastRow="0" w:firstColumn="0" w:lastColumn="0" w:oddVBand="0" w:evenVBand="0" w:oddHBand="1" w:evenHBand="0" w:firstRowFirstColumn="0" w:firstRowLastColumn="0" w:lastRowFirstColumn="0" w:lastRowLastColumn="0"/>
            </w:pPr>
          </w:p>
        </w:tc>
      </w:tr>
      <w:tr w:rsidR="006B2D84" w14:paraId="47E9A97C" w14:textId="77777777" w:rsidTr="00AB062E">
        <w:tc>
          <w:tcPr>
            <w:cnfStyle w:val="001000000000" w:firstRow="0" w:lastRow="0" w:firstColumn="1" w:lastColumn="0" w:oddVBand="0" w:evenVBand="0" w:oddHBand="0" w:evenHBand="0" w:firstRowFirstColumn="0" w:firstRowLastColumn="0" w:lastRowFirstColumn="0" w:lastRowLastColumn="0"/>
            <w:tcW w:w="641" w:type="dxa"/>
          </w:tcPr>
          <w:p w14:paraId="33497ED8" w14:textId="77777777" w:rsidR="006B2D84" w:rsidRDefault="006B2D84" w:rsidP="006B2D84">
            <w:pPr>
              <w:jc w:val="center"/>
            </w:pPr>
            <w:r>
              <w:t>5</w:t>
            </w:r>
          </w:p>
        </w:tc>
        <w:tc>
          <w:tcPr>
            <w:tcW w:w="5117" w:type="dxa"/>
          </w:tcPr>
          <w:p w14:paraId="2593F46B" w14:textId="2617353E" w:rsidR="006B2D84" w:rsidRDefault="006B2D84" w:rsidP="006B2D84">
            <w:pPr>
              <w:cnfStyle w:val="000000000000" w:firstRow="0" w:lastRow="0" w:firstColumn="0" w:lastColumn="0" w:oddVBand="0" w:evenVBand="0" w:oddHBand="0" w:evenHBand="0" w:firstRowFirstColumn="0" w:firstRowLastColumn="0" w:lastRowFirstColumn="0" w:lastRowLastColumn="0"/>
            </w:pPr>
            <w:r w:rsidRPr="00C51D04">
              <w:t>What resources does the State access to provide TA (e.g., internal TA providers, external TA providers, outside consultants)?</w:t>
            </w:r>
          </w:p>
        </w:tc>
        <w:tc>
          <w:tcPr>
            <w:tcW w:w="2880" w:type="dxa"/>
          </w:tcPr>
          <w:p w14:paraId="38147F71" w14:textId="77777777" w:rsidR="006B2D84" w:rsidRDefault="006B2D84" w:rsidP="006B2D84">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0569F256" w14:textId="77777777" w:rsidR="006B2D84" w:rsidRDefault="006B2D84" w:rsidP="006B2D84">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4C829061" w14:textId="77777777" w:rsidR="006B2D84" w:rsidRDefault="006B2D84" w:rsidP="006B2D84">
            <w:pPr>
              <w:pStyle w:val="ListParagraph"/>
              <w:ind w:left="459"/>
              <w:cnfStyle w:val="000000000000" w:firstRow="0" w:lastRow="0" w:firstColumn="0" w:lastColumn="0" w:oddVBand="0" w:evenVBand="0" w:oddHBand="0" w:evenHBand="0" w:firstRowFirstColumn="0" w:firstRowLastColumn="0" w:lastRowFirstColumn="0" w:lastRowLastColumn="0"/>
            </w:pPr>
          </w:p>
        </w:tc>
      </w:tr>
      <w:tr w:rsidR="006B2D84" w14:paraId="0229B16F" w14:textId="77777777" w:rsidTr="00AB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A17E87D" w14:textId="77777777" w:rsidR="006B2D84" w:rsidRDefault="006B2D84" w:rsidP="006B2D84">
            <w:pPr>
              <w:jc w:val="center"/>
            </w:pPr>
            <w:r>
              <w:lastRenderedPageBreak/>
              <w:t>6</w:t>
            </w:r>
          </w:p>
        </w:tc>
        <w:tc>
          <w:tcPr>
            <w:tcW w:w="5117" w:type="dxa"/>
          </w:tcPr>
          <w:p w14:paraId="323EF993" w14:textId="506477A1" w:rsidR="006B2D84" w:rsidRPr="0080442A" w:rsidRDefault="006B2D84" w:rsidP="006B2D84">
            <w:pPr>
              <w:cnfStyle w:val="000000100000" w:firstRow="0" w:lastRow="0" w:firstColumn="0" w:lastColumn="0" w:oddVBand="0" w:evenVBand="0" w:oddHBand="1" w:evenHBand="0" w:firstRowFirstColumn="0" w:firstRowLastColumn="0" w:lastRowFirstColumn="0" w:lastRowLastColumn="0"/>
              <w:rPr>
                <w:rFonts w:cstheme="minorHAnsi"/>
              </w:rPr>
            </w:pPr>
            <w:r w:rsidRPr="00C51D04">
              <w:t>What enforcement options has the State used?</w:t>
            </w:r>
          </w:p>
        </w:tc>
        <w:tc>
          <w:tcPr>
            <w:tcW w:w="2880" w:type="dxa"/>
          </w:tcPr>
          <w:p w14:paraId="34F9410A" w14:textId="77777777" w:rsidR="006B2D84" w:rsidRDefault="006B2D84" w:rsidP="006B2D84">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940DECB" w14:textId="77777777" w:rsidR="006B2D84" w:rsidRDefault="006B2D84" w:rsidP="006B2D84">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8AFFA7F" w14:textId="77777777" w:rsidR="006B2D84" w:rsidRDefault="006B2D84" w:rsidP="006B2D84">
            <w:pPr>
              <w:pStyle w:val="ListParagraph"/>
              <w:ind w:left="459"/>
              <w:cnfStyle w:val="000000100000" w:firstRow="0" w:lastRow="0" w:firstColumn="0" w:lastColumn="0" w:oddVBand="0" w:evenVBand="0" w:oddHBand="1" w:evenHBand="0" w:firstRowFirstColumn="0" w:firstRowLastColumn="0" w:lastRowFirstColumn="0" w:lastRowLastColumn="0"/>
            </w:pPr>
          </w:p>
        </w:tc>
      </w:tr>
      <w:tr w:rsidR="006B2D84" w14:paraId="18C564A9" w14:textId="77777777" w:rsidTr="00AB062E">
        <w:tc>
          <w:tcPr>
            <w:cnfStyle w:val="001000000000" w:firstRow="0" w:lastRow="0" w:firstColumn="1" w:lastColumn="0" w:oddVBand="0" w:evenVBand="0" w:oddHBand="0" w:evenHBand="0" w:firstRowFirstColumn="0" w:firstRowLastColumn="0" w:lastRowFirstColumn="0" w:lastRowLastColumn="0"/>
            <w:tcW w:w="641" w:type="dxa"/>
          </w:tcPr>
          <w:p w14:paraId="148893E4" w14:textId="77777777" w:rsidR="006B2D84" w:rsidRDefault="006B2D84" w:rsidP="006B2D84">
            <w:pPr>
              <w:jc w:val="center"/>
            </w:pPr>
            <w:r>
              <w:t>7</w:t>
            </w:r>
          </w:p>
        </w:tc>
        <w:tc>
          <w:tcPr>
            <w:tcW w:w="5117" w:type="dxa"/>
          </w:tcPr>
          <w:p w14:paraId="569E5DE2" w14:textId="0A04564F" w:rsidR="006B2D84" w:rsidRPr="0080442A" w:rsidRDefault="006B2D84" w:rsidP="006B2D84">
            <w:pPr>
              <w:cnfStyle w:val="000000000000" w:firstRow="0" w:lastRow="0" w:firstColumn="0" w:lastColumn="0" w:oddVBand="0" w:evenVBand="0" w:oddHBand="0" w:evenHBand="0" w:firstRowFirstColumn="0" w:firstRowLastColumn="0" w:lastRowFirstColumn="0" w:lastRowLastColumn="0"/>
              <w:rPr>
                <w:rFonts w:cstheme="minorHAnsi"/>
              </w:rPr>
            </w:pPr>
            <w:r w:rsidRPr="00C51D04">
              <w:t xml:space="preserve">What enforcement options does the State use when there is longstanding noncompliance? </w:t>
            </w:r>
          </w:p>
        </w:tc>
        <w:tc>
          <w:tcPr>
            <w:tcW w:w="2880" w:type="dxa"/>
          </w:tcPr>
          <w:p w14:paraId="14847F98" w14:textId="77777777" w:rsidR="006B2D84" w:rsidRDefault="006B2D84" w:rsidP="006B2D84">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3A1FB18D" w14:textId="77777777" w:rsidR="006B2D84" w:rsidRDefault="006B2D84" w:rsidP="006B2D84">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6CEB4510" w14:textId="77777777" w:rsidR="006B2D84" w:rsidRDefault="006B2D84" w:rsidP="006B2D84">
            <w:pPr>
              <w:pStyle w:val="ListParagraph"/>
              <w:ind w:left="459"/>
              <w:cnfStyle w:val="000000000000" w:firstRow="0" w:lastRow="0" w:firstColumn="0" w:lastColumn="0" w:oddVBand="0" w:evenVBand="0" w:oddHBand="0" w:evenHBand="0" w:firstRowFirstColumn="0" w:firstRowLastColumn="0" w:lastRowFirstColumn="0" w:lastRowLastColumn="0"/>
            </w:pPr>
          </w:p>
        </w:tc>
      </w:tr>
      <w:tr w:rsidR="006B2D84" w14:paraId="52D3879B" w14:textId="77777777" w:rsidTr="00AB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7B365F5" w14:textId="77777777" w:rsidR="006B2D84" w:rsidRDefault="006B2D84" w:rsidP="006B2D84">
            <w:pPr>
              <w:jc w:val="center"/>
            </w:pPr>
            <w:r>
              <w:t>8</w:t>
            </w:r>
          </w:p>
        </w:tc>
        <w:tc>
          <w:tcPr>
            <w:tcW w:w="5117" w:type="dxa"/>
          </w:tcPr>
          <w:p w14:paraId="37572C1D" w14:textId="77777777" w:rsidR="006B2D84" w:rsidRDefault="006B2D84" w:rsidP="006B2D84">
            <w:pPr>
              <w:cnfStyle w:val="000000100000" w:firstRow="0" w:lastRow="0" w:firstColumn="0" w:lastColumn="0" w:oddVBand="0" w:evenVBand="0" w:oddHBand="1" w:evenHBand="0" w:firstRowFirstColumn="0" w:firstRowLastColumn="0" w:lastRowFirstColumn="0" w:lastRowLastColumn="0"/>
            </w:pPr>
            <w:r w:rsidRPr="00C51D04">
              <w:t>Has the State imposed any monetary sanctions (such as directing the use of, or withholding, funds) against any of its LEAs/EIS providers? If so, what was the reason?</w:t>
            </w:r>
          </w:p>
          <w:p w14:paraId="685B5B8B" w14:textId="79E9FFC0" w:rsidR="006B2D84" w:rsidRPr="00417509" w:rsidRDefault="006B2D84" w:rsidP="006B2D84">
            <w:pPr>
              <w:pStyle w:val="ListParagraph"/>
              <w:numPr>
                <w:ilvl w:val="0"/>
                <w:numId w:val="27"/>
              </w:numPr>
              <w:ind w:left="360"/>
              <w:cnfStyle w:val="000000100000" w:firstRow="0" w:lastRow="0" w:firstColumn="0" w:lastColumn="0" w:oddVBand="0" w:evenVBand="0" w:oddHBand="1" w:evenHBand="0" w:firstRowFirstColumn="0" w:firstRowLastColumn="0" w:lastRowFirstColumn="0" w:lastRowLastColumn="0"/>
            </w:pPr>
            <w:r w:rsidRPr="00C51D04">
              <w:t>Was this enforcement action effective in bringing the LEA/EIS provider into compliance</w:t>
            </w:r>
            <w:r>
              <w:t>?</w:t>
            </w:r>
          </w:p>
        </w:tc>
        <w:tc>
          <w:tcPr>
            <w:tcW w:w="2880" w:type="dxa"/>
          </w:tcPr>
          <w:p w14:paraId="13D3C0C9" w14:textId="77777777" w:rsidR="006B2D84" w:rsidRDefault="006B2D84" w:rsidP="006B2D84">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3D9797F7" w14:textId="77777777" w:rsidR="006B2D84" w:rsidRDefault="006B2D84" w:rsidP="006B2D84">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7BADBA5D" w14:textId="77777777" w:rsidR="006B2D84" w:rsidRDefault="006B2D84" w:rsidP="006B2D84">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18062F09" w14:textId="77777777" w:rsidR="0067266B" w:rsidRDefault="0067266B" w:rsidP="0067266B">
      <w:pPr>
        <w:pStyle w:val="Heading3"/>
      </w:pPr>
      <w:r>
        <w:t>Key Conclusions</w:t>
      </w:r>
    </w:p>
    <w:p w14:paraId="40472B0F" w14:textId="77777777" w:rsidR="0067266B" w:rsidRPr="000A276D" w:rsidRDefault="0067266B" w:rsidP="0067266B">
      <w:pPr>
        <w:pStyle w:val="ListParagraph"/>
        <w:numPr>
          <w:ilvl w:val="0"/>
          <w:numId w:val="4"/>
        </w:numPr>
      </w:pPr>
    </w:p>
    <w:p w14:paraId="5C421D6C" w14:textId="13E0FE9C" w:rsidR="0067266B" w:rsidRPr="00436F02" w:rsidRDefault="00676A63" w:rsidP="0067266B">
      <w:pPr>
        <w:pStyle w:val="Heading2"/>
      </w:pPr>
      <w:r>
        <w:rPr>
          <w:b/>
          <w:bCs/>
        </w:rPr>
        <w:lastRenderedPageBreak/>
        <w:t>F</w:t>
      </w:r>
      <w:r w:rsidR="0067266B" w:rsidRPr="00436F02">
        <w:rPr>
          <w:b/>
          <w:bCs/>
        </w:rPr>
        <w:t>.</w:t>
      </w:r>
      <w:r w:rsidR="0067266B">
        <w:t xml:space="preserve"> </w:t>
      </w:r>
      <w:r w:rsidR="00077AC9">
        <w:t>What authority does the State educational agency (SEA)/Lead Agency (LA) have, under State law (if broader or narrower than IDEA), to use enforcement actions and sanctions</w:t>
      </w:r>
      <w:r w:rsidR="0067266B" w:rsidRPr="00436F02">
        <w:t>?</w:t>
      </w:r>
    </w:p>
    <w:p w14:paraId="4198CC4A" w14:textId="6992A140" w:rsidR="00075AAD" w:rsidRDefault="00075AAD" w:rsidP="00075AAD">
      <w:pPr>
        <w:pStyle w:val="ListParagraph"/>
        <w:numPr>
          <w:ilvl w:val="0"/>
          <w:numId w:val="4"/>
        </w:numPr>
        <w:jc w:val="both"/>
      </w:pPr>
      <w:hyperlink r:id="rId32" w:anchor="p-300.149(b)" w:history="1">
        <w:r w:rsidRPr="00075AAD">
          <w:rPr>
            <w:rStyle w:val="Hyperlink"/>
          </w:rPr>
          <w:t>34 CFR §300.149(b)</w:t>
        </w:r>
        <w:r w:rsidRPr="00075AAD">
          <w:rPr>
            <w:rStyle w:val="Hyperlink"/>
          </w:rPr>
          <w:t xml:space="preserve"> </w:t>
        </w:r>
        <w:r w:rsidRPr="00075AAD">
          <w:rPr>
            <w:rStyle w:val="Hyperlink"/>
          </w:rPr>
          <w:t>—</w:t>
        </w:r>
        <w:r w:rsidRPr="00075AAD">
          <w:rPr>
            <w:rStyle w:val="Hyperlink"/>
          </w:rPr>
          <w:t xml:space="preserve"> </w:t>
        </w:r>
        <w:r w:rsidRPr="00075AAD">
          <w:rPr>
            <w:rStyle w:val="Hyperlink"/>
          </w:rPr>
          <w:t>SEA responsibility for general supervision</w:t>
        </w:r>
      </w:hyperlink>
    </w:p>
    <w:p w14:paraId="3EEA0E13" w14:textId="282BE8A2" w:rsidR="00075AAD" w:rsidRDefault="00075AAD" w:rsidP="00075AAD">
      <w:pPr>
        <w:pStyle w:val="ListParagraph"/>
        <w:numPr>
          <w:ilvl w:val="0"/>
          <w:numId w:val="4"/>
        </w:numPr>
        <w:jc w:val="both"/>
      </w:pPr>
      <w:hyperlink r:id="rId33" w:anchor="p-300.600(a)" w:history="1">
        <w:r w:rsidRPr="00676A63">
          <w:rPr>
            <w:rStyle w:val="Hyperlink"/>
          </w:rPr>
          <w:t>34 CFR §300.600</w:t>
        </w:r>
        <w:r>
          <w:rPr>
            <w:rStyle w:val="Hyperlink"/>
          </w:rPr>
          <w:t>(a)</w:t>
        </w:r>
        <w:r w:rsidRPr="00676A63">
          <w:rPr>
            <w:rStyle w:val="Hyperlink"/>
          </w:rPr>
          <w:t xml:space="preserve"> — State monitoring and </w:t>
        </w:r>
        <w:r w:rsidRPr="00676A63">
          <w:rPr>
            <w:rStyle w:val="Hyperlink"/>
          </w:rPr>
          <w:t>e</w:t>
        </w:r>
        <w:r w:rsidRPr="00676A63">
          <w:rPr>
            <w:rStyle w:val="Hyperlink"/>
          </w:rPr>
          <w:t>nforcement</w:t>
        </w:r>
      </w:hyperlink>
    </w:p>
    <w:p w14:paraId="567270DE" w14:textId="77777777" w:rsidR="00075AAD" w:rsidRDefault="00075AAD" w:rsidP="00075AAD">
      <w:pPr>
        <w:pStyle w:val="ListParagraph"/>
        <w:numPr>
          <w:ilvl w:val="0"/>
          <w:numId w:val="4"/>
        </w:numPr>
        <w:jc w:val="both"/>
      </w:pPr>
      <w:hyperlink r:id="rId34" w:anchor="p-303.120(a)" w:history="1">
        <w:r w:rsidRPr="00676A63">
          <w:rPr>
            <w:rStyle w:val="Hyperlink"/>
          </w:rPr>
          <w:t>34 CFR §303.120(a) — Lead agency role in supervision, monitoring, funding, interagency coordination, and other responsibilities</w:t>
        </w:r>
      </w:hyperlink>
    </w:p>
    <w:p w14:paraId="6E6D858F" w14:textId="3ACB7D8F" w:rsidR="00075AAD" w:rsidRDefault="00075AAD" w:rsidP="00075AAD">
      <w:pPr>
        <w:pStyle w:val="ListParagraph"/>
        <w:numPr>
          <w:ilvl w:val="0"/>
          <w:numId w:val="4"/>
        </w:numPr>
        <w:jc w:val="both"/>
      </w:pPr>
      <w:hyperlink r:id="rId35" w:history="1">
        <w:r w:rsidRPr="00075AAD">
          <w:rPr>
            <w:rStyle w:val="Hyperlink"/>
          </w:rPr>
          <w:t>34 CFR §303.704</w:t>
        </w:r>
        <w:r w:rsidRPr="00075AAD">
          <w:rPr>
            <w:rStyle w:val="Hyperlink"/>
          </w:rPr>
          <w:t xml:space="preserve"> </w:t>
        </w:r>
        <w:r w:rsidRPr="00075AAD">
          <w:rPr>
            <w:rStyle w:val="Hyperlink"/>
          </w:rPr>
          <w:t>—</w:t>
        </w:r>
        <w:r w:rsidRPr="00075AAD">
          <w:rPr>
            <w:rStyle w:val="Hyperlink"/>
          </w:rPr>
          <w:t xml:space="preserve"> Enforcement</w:t>
        </w:r>
      </w:hyperlink>
    </w:p>
    <w:p w14:paraId="0E07CF63" w14:textId="70E55097" w:rsidR="00075AAD" w:rsidRDefault="00075AAD" w:rsidP="00075AAD">
      <w:pPr>
        <w:pStyle w:val="ListParagraph"/>
        <w:numPr>
          <w:ilvl w:val="0"/>
          <w:numId w:val="4"/>
        </w:numPr>
        <w:jc w:val="both"/>
      </w:pPr>
      <w:hyperlink r:id="rId36" w:history="1">
        <w:r w:rsidRPr="00075AAD">
          <w:rPr>
            <w:rStyle w:val="Hyperlink"/>
          </w:rPr>
          <w:t>34 CFR §303.708</w:t>
        </w:r>
        <w:r w:rsidRPr="00075AAD">
          <w:rPr>
            <w:rStyle w:val="Hyperlink"/>
          </w:rPr>
          <w:t xml:space="preserve"> </w:t>
        </w:r>
        <w:r w:rsidRPr="00075AAD">
          <w:rPr>
            <w:rStyle w:val="Hyperlink"/>
          </w:rPr>
          <w:t>—</w:t>
        </w:r>
        <w:r w:rsidRPr="00075AAD">
          <w:rPr>
            <w:rStyle w:val="Hyperlink"/>
          </w:rPr>
          <w:t xml:space="preserve"> State enforcement</w:t>
        </w:r>
      </w:hyperlink>
    </w:p>
    <w:p w14:paraId="7573AAF5" w14:textId="77777777" w:rsidR="009D328A" w:rsidRDefault="00000000" w:rsidP="009D328A">
      <w:pPr>
        <w:pStyle w:val="ListParagraph"/>
        <w:numPr>
          <w:ilvl w:val="0"/>
          <w:numId w:val="4"/>
        </w:numPr>
        <w:jc w:val="both"/>
      </w:pPr>
      <w:hyperlink r:id="rId37" w:history="1">
        <w:r w:rsidR="009D328A" w:rsidRPr="00676A63">
          <w:rPr>
            <w:rStyle w:val="Hyperlink"/>
          </w:rPr>
          <w:t>34 CFR §303.700 — State monitoring and enforcement</w:t>
        </w:r>
      </w:hyperlink>
    </w:p>
    <w:p w14:paraId="56540826" w14:textId="4A92A6C1" w:rsidR="0067266B" w:rsidRDefault="0067266B" w:rsidP="0067266B">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67266B" w14:paraId="5B06259E" w14:textId="77777777" w:rsidTr="00AB062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70C98E51" w14:textId="77777777" w:rsidR="0067266B" w:rsidRDefault="0067266B" w:rsidP="00AB062E">
            <w:pPr>
              <w:jc w:val="center"/>
            </w:pPr>
            <w:r>
              <w:t>ID</w:t>
            </w:r>
          </w:p>
        </w:tc>
        <w:tc>
          <w:tcPr>
            <w:tcW w:w="5117" w:type="dxa"/>
          </w:tcPr>
          <w:p w14:paraId="7F65A492"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79676BA6"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0F99ADD4" w14:textId="77777777" w:rsidR="0067266B" w:rsidRDefault="0067266B" w:rsidP="00AB062E">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15AE4E7F"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What’s Missing/Next Steps</w:t>
            </w:r>
          </w:p>
        </w:tc>
      </w:tr>
      <w:tr w:rsidR="0067266B" w14:paraId="20A8F5F8" w14:textId="77777777" w:rsidTr="00AB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5DE032E" w14:textId="77777777" w:rsidR="0067266B" w:rsidRDefault="0067266B" w:rsidP="00AB062E">
            <w:pPr>
              <w:jc w:val="center"/>
            </w:pPr>
            <w:r>
              <w:t>1</w:t>
            </w:r>
          </w:p>
        </w:tc>
        <w:tc>
          <w:tcPr>
            <w:tcW w:w="5117" w:type="dxa"/>
          </w:tcPr>
          <w:p w14:paraId="012CBAF4" w14:textId="14DC3C08" w:rsidR="0067266B" w:rsidRDefault="00942FDB" w:rsidP="00AB062E">
            <w:pPr>
              <w:cnfStyle w:val="000000100000" w:firstRow="0" w:lastRow="0" w:firstColumn="0" w:lastColumn="0" w:oddVBand="0" w:evenVBand="0" w:oddHBand="1" w:evenHBand="0" w:firstRowFirstColumn="0" w:firstRowLastColumn="0" w:lastRowFirstColumn="0" w:lastRowLastColumn="0"/>
            </w:pPr>
            <w:r>
              <w:t>The State must know and be able to describe whether State law permits it to use specific enforcement actions and sanctions, and if the State law is broader or narrower than what is described in IDEA</w:t>
            </w:r>
            <w:r w:rsidR="005D2556">
              <w:t>.</w:t>
            </w:r>
          </w:p>
        </w:tc>
        <w:tc>
          <w:tcPr>
            <w:tcW w:w="2880" w:type="dxa"/>
          </w:tcPr>
          <w:p w14:paraId="2C0CE1CF" w14:textId="77777777" w:rsidR="0067266B" w:rsidRDefault="0067266B" w:rsidP="00AB062E">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053F7A67" w14:textId="77777777" w:rsidR="0067266B" w:rsidRDefault="0067266B" w:rsidP="00AB062E">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6F4762DF" w14:textId="77777777" w:rsidR="0067266B" w:rsidRDefault="0067266B" w:rsidP="00AB062E">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6D7DFE24" w14:textId="77777777" w:rsidR="0067266B" w:rsidRDefault="0067266B" w:rsidP="0067266B">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67266B" w14:paraId="5621EA36" w14:textId="77777777" w:rsidTr="00AB062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158B9E9F" w14:textId="77777777" w:rsidR="0067266B" w:rsidRDefault="0067266B" w:rsidP="00AB062E">
            <w:pPr>
              <w:jc w:val="center"/>
            </w:pPr>
            <w:r>
              <w:t>ID</w:t>
            </w:r>
          </w:p>
        </w:tc>
        <w:tc>
          <w:tcPr>
            <w:tcW w:w="5117" w:type="dxa"/>
          </w:tcPr>
          <w:p w14:paraId="2850F0D6"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443408A0"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1B3BB586" w14:textId="77777777" w:rsidR="0067266B" w:rsidRDefault="0067266B" w:rsidP="00AB062E">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5CAF8F86"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What’s Missing/Next Steps</w:t>
            </w:r>
          </w:p>
        </w:tc>
      </w:tr>
      <w:tr w:rsidR="00942FDB" w14:paraId="4878E592" w14:textId="77777777" w:rsidTr="00AB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5463B33D" w14:textId="610BDED7" w:rsidR="00942FDB" w:rsidRDefault="00942FDB" w:rsidP="00942FDB">
            <w:pPr>
              <w:jc w:val="center"/>
            </w:pPr>
            <w:r>
              <w:t>2</w:t>
            </w:r>
          </w:p>
        </w:tc>
        <w:tc>
          <w:tcPr>
            <w:tcW w:w="5117" w:type="dxa"/>
          </w:tcPr>
          <w:p w14:paraId="0FE001EE" w14:textId="4138B150" w:rsidR="00942FDB" w:rsidRPr="00DF440B" w:rsidRDefault="00942FDB" w:rsidP="00942FDB">
            <w:pPr>
              <w:cnfStyle w:val="000000100000" w:firstRow="0" w:lastRow="0" w:firstColumn="0" w:lastColumn="0" w:oddVBand="0" w:evenVBand="0" w:oddHBand="1" w:evenHBand="0" w:firstRowFirstColumn="0" w:firstRowLastColumn="0" w:lastRowFirstColumn="0" w:lastRowLastColumn="0"/>
            </w:pPr>
            <w:r w:rsidRPr="00AE3385">
              <w:t>What are the relevant State laws, and are the State laws broader or narrower than IDEA?</w:t>
            </w:r>
          </w:p>
        </w:tc>
        <w:tc>
          <w:tcPr>
            <w:tcW w:w="2880" w:type="dxa"/>
          </w:tcPr>
          <w:p w14:paraId="1FB6C7FA" w14:textId="77777777" w:rsidR="00942FDB" w:rsidRDefault="00942FDB" w:rsidP="00942FDB">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4222845B" w14:textId="77777777" w:rsidR="00942FDB" w:rsidRDefault="00942FDB" w:rsidP="00942FDB">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413C7C49" w14:textId="77777777" w:rsidR="00942FDB" w:rsidRDefault="00942FDB" w:rsidP="00942FDB">
            <w:pPr>
              <w:pStyle w:val="ListParagraph"/>
              <w:ind w:left="459"/>
              <w:cnfStyle w:val="000000100000" w:firstRow="0" w:lastRow="0" w:firstColumn="0" w:lastColumn="0" w:oddVBand="0" w:evenVBand="0" w:oddHBand="1" w:evenHBand="0" w:firstRowFirstColumn="0" w:firstRowLastColumn="0" w:lastRowFirstColumn="0" w:lastRowLastColumn="0"/>
            </w:pPr>
          </w:p>
        </w:tc>
      </w:tr>
      <w:tr w:rsidR="00942FDB" w14:paraId="0B2A806F" w14:textId="77777777" w:rsidTr="00AB062E">
        <w:tc>
          <w:tcPr>
            <w:cnfStyle w:val="001000000000" w:firstRow="0" w:lastRow="0" w:firstColumn="1" w:lastColumn="0" w:oddVBand="0" w:evenVBand="0" w:oddHBand="0" w:evenHBand="0" w:firstRowFirstColumn="0" w:firstRowLastColumn="0" w:lastRowFirstColumn="0" w:lastRowLastColumn="0"/>
            <w:tcW w:w="641" w:type="dxa"/>
          </w:tcPr>
          <w:p w14:paraId="6E22EDFC" w14:textId="77777777" w:rsidR="00942FDB" w:rsidRDefault="00942FDB" w:rsidP="00942FDB">
            <w:pPr>
              <w:jc w:val="center"/>
            </w:pPr>
            <w:r>
              <w:t>3</w:t>
            </w:r>
          </w:p>
        </w:tc>
        <w:tc>
          <w:tcPr>
            <w:tcW w:w="5117" w:type="dxa"/>
          </w:tcPr>
          <w:p w14:paraId="4D10CA9E" w14:textId="421AC73D" w:rsidR="00942FDB" w:rsidRDefault="00942FDB" w:rsidP="00942FDB">
            <w:pPr>
              <w:cnfStyle w:val="000000000000" w:firstRow="0" w:lastRow="0" w:firstColumn="0" w:lastColumn="0" w:oddVBand="0" w:evenVBand="0" w:oddHBand="0" w:evenHBand="0" w:firstRowFirstColumn="0" w:firstRowLastColumn="0" w:lastRowFirstColumn="0" w:lastRowLastColumn="0"/>
            </w:pPr>
            <w:r w:rsidRPr="00AE3385">
              <w:t xml:space="preserve">Has the State’s authority to use a specific enforcement action or sanction ever been challenged? What was the result? </w:t>
            </w:r>
          </w:p>
        </w:tc>
        <w:tc>
          <w:tcPr>
            <w:tcW w:w="2880" w:type="dxa"/>
          </w:tcPr>
          <w:p w14:paraId="1839E2CC" w14:textId="77777777" w:rsidR="00942FDB" w:rsidRDefault="00942FDB" w:rsidP="00942FDB">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7FBE65F3" w14:textId="77777777" w:rsidR="00942FDB" w:rsidRDefault="00942FDB" w:rsidP="00942FDB">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465A242C" w14:textId="77777777" w:rsidR="00942FDB" w:rsidRDefault="00942FDB" w:rsidP="00942FDB">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04B16992" w14:textId="77777777" w:rsidR="0067266B" w:rsidRDefault="0067266B" w:rsidP="0067266B">
      <w:pPr>
        <w:pStyle w:val="Heading3"/>
      </w:pPr>
      <w:r>
        <w:t>Key Conclusions</w:t>
      </w:r>
    </w:p>
    <w:p w14:paraId="252BBC37" w14:textId="77777777" w:rsidR="0067266B" w:rsidRPr="000A276D" w:rsidRDefault="0067266B" w:rsidP="0067266B">
      <w:pPr>
        <w:pStyle w:val="ListParagraph"/>
        <w:numPr>
          <w:ilvl w:val="0"/>
          <w:numId w:val="4"/>
        </w:numPr>
      </w:pPr>
    </w:p>
    <w:p w14:paraId="19E049F9" w14:textId="736C0564" w:rsidR="0067266B" w:rsidRPr="00436F02" w:rsidRDefault="0067266B" w:rsidP="0067266B">
      <w:pPr>
        <w:pStyle w:val="Heading2"/>
      </w:pPr>
      <w:r>
        <w:rPr>
          <w:b/>
          <w:bCs/>
        </w:rPr>
        <w:lastRenderedPageBreak/>
        <w:t>G</w:t>
      </w:r>
      <w:r w:rsidRPr="00436F02">
        <w:rPr>
          <w:b/>
          <w:bCs/>
        </w:rPr>
        <w:t>.</w:t>
      </w:r>
      <w:r>
        <w:t xml:space="preserve"> </w:t>
      </w:r>
      <w:r w:rsidR="00560150">
        <w:t>What are the barriers that impede the State’s ability to ensure LEAs/EIS providers correct noncompliance in a timely manner</w:t>
      </w:r>
      <w:r w:rsidRPr="00436F02">
        <w:t>?</w:t>
      </w:r>
    </w:p>
    <w:p w14:paraId="3E08C5EC" w14:textId="77777777" w:rsidR="00C13181" w:rsidRDefault="00C13181" w:rsidP="00C13181">
      <w:pPr>
        <w:pStyle w:val="ListParagraph"/>
        <w:numPr>
          <w:ilvl w:val="0"/>
          <w:numId w:val="4"/>
        </w:numPr>
        <w:jc w:val="both"/>
      </w:pPr>
      <w:hyperlink r:id="rId38" w:history="1">
        <w:r>
          <w:rPr>
            <w:rStyle w:val="Hyperlink"/>
          </w:rPr>
          <w:t>34 CFR §300.149 — SEA responsibility for general supervision</w:t>
        </w:r>
      </w:hyperlink>
    </w:p>
    <w:p w14:paraId="719DB3D1" w14:textId="77777777" w:rsidR="00C13181" w:rsidRDefault="00C13181" w:rsidP="00C13181">
      <w:pPr>
        <w:pStyle w:val="ListParagraph"/>
        <w:numPr>
          <w:ilvl w:val="0"/>
          <w:numId w:val="4"/>
        </w:numPr>
        <w:jc w:val="both"/>
      </w:pPr>
      <w:hyperlink r:id="rId39" w:anchor="p-300.600(e)" w:history="1">
        <w:r>
          <w:rPr>
            <w:rStyle w:val="Hyperlink"/>
          </w:rPr>
          <w:t>34 CFR §300.600(e) — State monitoring and enforcement</w:t>
        </w:r>
      </w:hyperlink>
    </w:p>
    <w:p w14:paraId="4A0844E6" w14:textId="77777777" w:rsidR="00C13181" w:rsidRDefault="00C13181" w:rsidP="00C13181">
      <w:pPr>
        <w:pStyle w:val="ListParagraph"/>
        <w:numPr>
          <w:ilvl w:val="0"/>
          <w:numId w:val="4"/>
        </w:numPr>
        <w:jc w:val="both"/>
      </w:pPr>
      <w:hyperlink r:id="rId40" w:anchor="p-303.120(a)" w:history="1">
        <w:r w:rsidRPr="00676A63">
          <w:rPr>
            <w:rStyle w:val="Hyperlink"/>
          </w:rPr>
          <w:t>34 CFR §303.120(a) — Lead agency role in supervision, monitoring, funding, interagency coordination, and other responsibilities</w:t>
        </w:r>
      </w:hyperlink>
    </w:p>
    <w:p w14:paraId="3A47FBA7" w14:textId="77777777" w:rsidR="00C13181" w:rsidRDefault="00C13181" w:rsidP="00C13181">
      <w:pPr>
        <w:pStyle w:val="ListParagraph"/>
        <w:numPr>
          <w:ilvl w:val="0"/>
          <w:numId w:val="4"/>
        </w:numPr>
        <w:jc w:val="both"/>
      </w:pPr>
      <w:hyperlink r:id="rId41" w:anchor="p-303.700(e)" w:history="1">
        <w:r>
          <w:rPr>
            <w:rStyle w:val="Hyperlink"/>
          </w:rPr>
          <w:t>34 CFR §303.700(e) — State monitoring and enforcement</w:t>
        </w:r>
      </w:hyperlink>
    </w:p>
    <w:p w14:paraId="58FA7277" w14:textId="066E6EBD" w:rsidR="0067266B" w:rsidRDefault="0067266B" w:rsidP="0067266B">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67266B" w14:paraId="03CA9C91" w14:textId="77777777" w:rsidTr="00AB062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1B06212A" w14:textId="77777777" w:rsidR="0067266B" w:rsidRDefault="0067266B" w:rsidP="00AB062E">
            <w:pPr>
              <w:jc w:val="center"/>
            </w:pPr>
            <w:r>
              <w:t>ID</w:t>
            </w:r>
          </w:p>
        </w:tc>
        <w:tc>
          <w:tcPr>
            <w:tcW w:w="5117" w:type="dxa"/>
          </w:tcPr>
          <w:p w14:paraId="55330B3E"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22433233"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06E99EDB" w14:textId="77777777" w:rsidR="0067266B" w:rsidRDefault="0067266B" w:rsidP="00AB062E">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4B7FE03F"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What’s Missing/Next Steps</w:t>
            </w:r>
          </w:p>
        </w:tc>
      </w:tr>
      <w:tr w:rsidR="00C706EB" w14:paraId="41A4F738" w14:textId="77777777" w:rsidTr="00AB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0EE52BB0" w14:textId="77777777" w:rsidR="00C706EB" w:rsidRDefault="00C706EB" w:rsidP="00C706EB">
            <w:pPr>
              <w:jc w:val="center"/>
            </w:pPr>
            <w:r>
              <w:t>1</w:t>
            </w:r>
          </w:p>
        </w:tc>
        <w:tc>
          <w:tcPr>
            <w:tcW w:w="5117" w:type="dxa"/>
          </w:tcPr>
          <w:p w14:paraId="165FEE0E" w14:textId="77777777" w:rsidR="00D60545" w:rsidRDefault="00D60545" w:rsidP="00D60545">
            <w:pPr>
              <w:cnfStyle w:val="000000100000" w:firstRow="0" w:lastRow="0" w:firstColumn="0" w:lastColumn="0" w:oddVBand="0" w:evenVBand="0" w:oddHBand="1" w:evenHBand="0" w:firstRowFirstColumn="0" w:firstRowLastColumn="0" w:lastRowFirstColumn="0" w:lastRowLastColumn="0"/>
            </w:pPr>
            <w:r>
              <w:t>The State must be able to identify any barriers it faces in ensuring LEAs/EIS providers correct noncompliance in a timely manner.</w:t>
            </w:r>
          </w:p>
          <w:p w14:paraId="49541B70" w14:textId="47C2C72D" w:rsidR="00D60545" w:rsidRDefault="00D60545" w:rsidP="00D60545">
            <w:pPr>
              <w:cnfStyle w:val="000000100000" w:firstRow="0" w:lastRow="0" w:firstColumn="0" w:lastColumn="0" w:oddVBand="0" w:evenVBand="0" w:oddHBand="1" w:evenHBand="0" w:firstRowFirstColumn="0" w:firstRowLastColumn="0" w:lastRowFirstColumn="0" w:lastRowLastColumn="0"/>
            </w:pPr>
            <w:r>
              <w:t>State-Level Barriers:</w:t>
            </w:r>
          </w:p>
          <w:p w14:paraId="110AF622" w14:textId="77777777" w:rsidR="00D60545" w:rsidRDefault="00D60545" w:rsidP="00D60545">
            <w:pPr>
              <w:pStyle w:val="ListParagraph"/>
              <w:numPr>
                <w:ilvl w:val="0"/>
                <w:numId w:val="28"/>
              </w:numPr>
              <w:ind w:left="360"/>
              <w:cnfStyle w:val="000000100000" w:firstRow="0" w:lastRow="0" w:firstColumn="0" w:lastColumn="0" w:oddVBand="0" w:evenVBand="0" w:oddHBand="1" w:evenHBand="0" w:firstRowFirstColumn="0" w:firstRowLastColumn="0" w:lastRowFirstColumn="0" w:lastRowLastColumn="0"/>
            </w:pPr>
            <w:r>
              <w:t>Lack of sufficient numbers of State staff to monitor LEAs/EIS providers</w:t>
            </w:r>
          </w:p>
          <w:p w14:paraId="2A11836A" w14:textId="188A69D6" w:rsidR="00D60545" w:rsidRDefault="00D60545" w:rsidP="00D60545">
            <w:pPr>
              <w:pStyle w:val="ListParagraph"/>
              <w:numPr>
                <w:ilvl w:val="0"/>
                <w:numId w:val="28"/>
              </w:numPr>
              <w:ind w:left="360"/>
              <w:cnfStyle w:val="000000100000" w:firstRow="0" w:lastRow="0" w:firstColumn="0" w:lastColumn="0" w:oddVBand="0" w:evenVBand="0" w:oddHBand="1" w:evenHBand="0" w:firstRowFirstColumn="0" w:firstRowLastColumn="0" w:lastRowFirstColumn="0" w:lastRowLastColumn="0"/>
            </w:pPr>
            <w:r>
              <w:t>Insufficient database or data collection system</w:t>
            </w:r>
          </w:p>
          <w:p w14:paraId="7CEB5511" w14:textId="77777777" w:rsidR="00D60545" w:rsidRDefault="00D60545" w:rsidP="00D60545">
            <w:pPr>
              <w:cnfStyle w:val="000000100000" w:firstRow="0" w:lastRow="0" w:firstColumn="0" w:lastColumn="0" w:oddVBand="0" w:evenVBand="0" w:oddHBand="1" w:evenHBand="0" w:firstRowFirstColumn="0" w:firstRowLastColumn="0" w:lastRowFirstColumn="0" w:lastRowLastColumn="0"/>
            </w:pPr>
            <w:r>
              <w:t>LEA/EIS Provider-Level Barriers:</w:t>
            </w:r>
          </w:p>
          <w:p w14:paraId="239F32C8" w14:textId="77777777" w:rsidR="00D60545" w:rsidRDefault="00D60545" w:rsidP="009B2CC7">
            <w:pPr>
              <w:pStyle w:val="ListParagraph"/>
              <w:numPr>
                <w:ilvl w:val="0"/>
                <w:numId w:val="29"/>
              </w:numPr>
              <w:ind w:left="360"/>
              <w:cnfStyle w:val="000000100000" w:firstRow="0" w:lastRow="0" w:firstColumn="0" w:lastColumn="0" w:oddVBand="0" w:evenVBand="0" w:oddHBand="1" w:evenHBand="0" w:firstRowFirstColumn="0" w:firstRowLastColumn="0" w:lastRowFirstColumn="0" w:lastRowLastColumn="0"/>
            </w:pPr>
            <w:r>
              <w:t>Lack of staffing to deliver services</w:t>
            </w:r>
          </w:p>
          <w:p w14:paraId="0014FBEF" w14:textId="77777777" w:rsidR="00D60545" w:rsidRDefault="00D60545" w:rsidP="00D60545">
            <w:pPr>
              <w:pStyle w:val="ListParagraph"/>
              <w:numPr>
                <w:ilvl w:val="0"/>
                <w:numId w:val="29"/>
              </w:numPr>
              <w:ind w:left="360"/>
              <w:cnfStyle w:val="000000100000" w:firstRow="0" w:lastRow="0" w:firstColumn="0" w:lastColumn="0" w:oddVBand="0" w:evenVBand="0" w:oddHBand="1" w:evenHBand="0" w:firstRowFirstColumn="0" w:firstRowLastColumn="0" w:lastRowFirstColumn="0" w:lastRowLastColumn="0"/>
            </w:pPr>
            <w:r>
              <w:t>Resistance to implementation of correction</w:t>
            </w:r>
          </w:p>
          <w:p w14:paraId="08C9BD95" w14:textId="1D2DC616" w:rsidR="00C706EB" w:rsidRDefault="00D60545" w:rsidP="00D60545">
            <w:pPr>
              <w:pStyle w:val="ListParagraph"/>
              <w:numPr>
                <w:ilvl w:val="0"/>
                <w:numId w:val="29"/>
              </w:numPr>
              <w:ind w:left="360"/>
              <w:cnfStyle w:val="000000100000" w:firstRow="0" w:lastRow="0" w:firstColumn="0" w:lastColumn="0" w:oddVBand="0" w:evenVBand="0" w:oddHBand="1" w:evenHBand="0" w:firstRowFirstColumn="0" w:firstRowLastColumn="0" w:lastRowFirstColumn="0" w:lastRowLastColumn="0"/>
            </w:pPr>
            <w:r>
              <w:t>Staff turnover</w:t>
            </w:r>
          </w:p>
        </w:tc>
        <w:tc>
          <w:tcPr>
            <w:tcW w:w="2880" w:type="dxa"/>
          </w:tcPr>
          <w:p w14:paraId="3E7AAAE9" w14:textId="77777777" w:rsidR="00C706EB" w:rsidRDefault="00C706EB" w:rsidP="00C706EB">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02FB85D0" w14:textId="77777777" w:rsidR="00C706EB" w:rsidRDefault="00C706EB" w:rsidP="00C706EB">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064935E3" w14:textId="77777777" w:rsidR="00C706EB" w:rsidRDefault="00C706EB" w:rsidP="00C706EB">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4E5CC49F" w14:textId="77777777" w:rsidR="0067266B" w:rsidRDefault="0067266B" w:rsidP="0067266B">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67266B" w14:paraId="24B6E26A" w14:textId="77777777" w:rsidTr="00AB062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57EFEB57" w14:textId="77777777" w:rsidR="0067266B" w:rsidRDefault="0067266B" w:rsidP="00AB062E">
            <w:pPr>
              <w:jc w:val="center"/>
            </w:pPr>
            <w:r>
              <w:t>ID</w:t>
            </w:r>
          </w:p>
        </w:tc>
        <w:tc>
          <w:tcPr>
            <w:tcW w:w="5117" w:type="dxa"/>
          </w:tcPr>
          <w:p w14:paraId="2A2451CE"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4E632693"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4CCBADF8" w14:textId="77777777" w:rsidR="0067266B" w:rsidRDefault="0067266B" w:rsidP="00AB062E">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3CDDD165"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What’s Missing/Next Steps</w:t>
            </w:r>
          </w:p>
        </w:tc>
      </w:tr>
      <w:tr w:rsidR="00D60545" w14:paraId="666307ED" w14:textId="77777777" w:rsidTr="00AB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718C45E" w14:textId="5D333933" w:rsidR="00D60545" w:rsidRDefault="00D60545" w:rsidP="00D60545">
            <w:pPr>
              <w:jc w:val="center"/>
            </w:pPr>
            <w:r>
              <w:t>2</w:t>
            </w:r>
          </w:p>
        </w:tc>
        <w:tc>
          <w:tcPr>
            <w:tcW w:w="5117" w:type="dxa"/>
          </w:tcPr>
          <w:p w14:paraId="2C32050B" w14:textId="5B5DA84E" w:rsidR="00D60545" w:rsidRDefault="00D60545" w:rsidP="00D60545">
            <w:pPr>
              <w:cnfStyle w:val="000000100000" w:firstRow="0" w:lastRow="0" w:firstColumn="0" w:lastColumn="0" w:oddVBand="0" w:evenVBand="0" w:oddHBand="1" w:evenHBand="0" w:firstRowFirstColumn="0" w:firstRowLastColumn="0" w:lastRowFirstColumn="0" w:lastRowLastColumn="0"/>
            </w:pPr>
            <w:r w:rsidRPr="007354AD">
              <w:t>What is the State doing to address these barriers?</w:t>
            </w:r>
          </w:p>
        </w:tc>
        <w:tc>
          <w:tcPr>
            <w:tcW w:w="2880" w:type="dxa"/>
          </w:tcPr>
          <w:p w14:paraId="15F847FF" w14:textId="77777777" w:rsidR="00D60545" w:rsidRDefault="00D60545" w:rsidP="00D60545">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70EEC2AC" w14:textId="77777777" w:rsidR="00D60545" w:rsidRDefault="00D60545" w:rsidP="00D60545">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12AF33CD" w14:textId="77777777" w:rsidR="00D60545" w:rsidRDefault="00D60545" w:rsidP="00D60545">
            <w:pPr>
              <w:pStyle w:val="ListParagraph"/>
              <w:ind w:left="459"/>
              <w:cnfStyle w:val="000000100000" w:firstRow="0" w:lastRow="0" w:firstColumn="0" w:lastColumn="0" w:oddVBand="0" w:evenVBand="0" w:oddHBand="1" w:evenHBand="0" w:firstRowFirstColumn="0" w:firstRowLastColumn="0" w:lastRowFirstColumn="0" w:lastRowLastColumn="0"/>
            </w:pPr>
          </w:p>
        </w:tc>
      </w:tr>
      <w:tr w:rsidR="00D60545" w14:paraId="54701F4A" w14:textId="77777777" w:rsidTr="00AB062E">
        <w:tc>
          <w:tcPr>
            <w:cnfStyle w:val="001000000000" w:firstRow="0" w:lastRow="0" w:firstColumn="1" w:lastColumn="0" w:oddVBand="0" w:evenVBand="0" w:oddHBand="0" w:evenHBand="0" w:firstRowFirstColumn="0" w:firstRowLastColumn="0" w:lastRowFirstColumn="0" w:lastRowLastColumn="0"/>
            <w:tcW w:w="641" w:type="dxa"/>
          </w:tcPr>
          <w:p w14:paraId="61E21580" w14:textId="665A83BC" w:rsidR="00D60545" w:rsidRDefault="00D60545" w:rsidP="00D60545">
            <w:pPr>
              <w:jc w:val="center"/>
            </w:pPr>
            <w:r>
              <w:t>3</w:t>
            </w:r>
          </w:p>
        </w:tc>
        <w:tc>
          <w:tcPr>
            <w:tcW w:w="5117" w:type="dxa"/>
          </w:tcPr>
          <w:p w14:paraId="395FC30A" w14:textId="330EA19C" w:rsidR="00D60545" w:rsidRPr="006B31AE" w:rsidRDefault="00D60545" w:rsidP="00D60545">
            <w:pPr>
              <w:cnfStyle w:val="000000000000" w:firstRow="0" w:lastRow="0" w:firstColumn="0" w:lastColumn="0" w:oddVBand="0" w:evenVBand="0" w:oddHBand="0" w:evenHBand="0" w:firstRowFirstColumn="0" w:firstRowLastColumn="0" w:lastRowFirstColumn="0" w:lastRowLastColumn="0"/>
            </w:pPr>
            <w:r w:rsidRPr="007354AD">
              <w:t>What measures has the State taken to conduct an in-depth root cause analysis on barriers that interfere with the LEAs’/EIS providers’ ability to correct noncompliance?</w:t>
            </w:r>
          </w:p>
        </w:tc>
        <w:tc>
          <w:tcPr>
            <w:tcW w:w="2880" w:type="dxa"/>
          </w:tcPr>
          <w:p w14:paraId="29CA33EC" w14:textId="77777777" w:rsidR="00D60545" w:rsidRDefault="00D60545" w:rsidP="00D60545">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4D369DAE" w14:textId="77777777" w:rsidR="00D60545" w:rsidRDefault="00D60545" w:rsidP="00D60545">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434BF7D9" w14:textId="77777777" w:rsidR="00D60545" w:rsidRDefault="00D60545" w:rsidP="00D60545">
            <w:pPr>
              <w:pStyle w:val="ListParagraph"/>
              <w:ind w:left="459"/>
              <w:cnfStyle w:val="000000000000" w:firstRow="0" w:lastRow="0" w:firstColumn="0" w:lastColumn="0" w:oddVBand="0" w:evenVBand="0" w:oddHBand="0" w:evenHBand="0" w:firstRowFirstColumn="0" w:firstRowLastColumn="0" w:lastRowFirstColumn="0" w:lastRowLastColumn="0"/>
            </w:pPr>
          </w:p>
        </w:tc>
      </w:tr>
      <w:tr w:rsidR="00D60545" w14:paraId="1DC98737" w14:textId="77777777" w:rsidTr="00AB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751195A0" w14:textId="397CC17A" w:rsidR="00D60545" w:rsidRDefault="00D60545" w:rsidP="00D60545">
            <w:pPr>
              <w:jc w:val="center"/>
            </w:pPr>
            <w:r>
              <w:t>4</w:t>
            </w:r>
          </w:p>
        </w:tc>
        <w:tc>
          <w:tcPr>
            <w:tcW w:w="5117" w:type="dxa"/>
          </w:tcPr>
          <w:p w14:paraId="3EA605C0" w14:textId="535ABF61" w:rsidR="00D60545" w:rsidRPr="006B31AE" w:rsidRDefault="00D60545" w:rsidP="00D60545">
            <w:pPr>
              <w:cnfStyle w:val="000000100000" w:firstRow="0" w:lastRow="0" w:firstColumn="0" w:lastColumn="0" w:oddVBand="0" w:evenVBand="0" w:oddHBand="1" w:evenHBand="0" w:firstRowFirstColumn="0" w:firstRowLastColumn="0" w:lastRowFirstColumn="0" w:lastRowLastColumn="0"/>
            </w:pPr>
            <w:r w:rsidRPr="007354AD">
              <w:t xml:space="preserve">Has the State worked with stakeholders, including LEA/EIS provider administrators, providers, teachers, and parents, to address barriers? </w:t>
            </w:r>
          </w:p>
        </w:tc>
        <w:tc>
          <w:tcPr>
            <w:tcW w:w="2880" w:type="dxa"/>
          </w:tcPr>
          <w:p w14:paraId="02375C83" w14:textId="77777777" w:rsidR="00D60545" w:rsidRDefault="00D60545" w:rsidP="00D60545">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0E4C530" w14:textId="77777777" w:rsidR="00D60545" w:rsidRDefault="00D60545" w:rsidP="00D60545">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036D93BE" w14:textId="77777777" w:rsidR="00D60545" w:rsidRDefault="00D60545" w:rsidP="00D60545">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5FB26908" w14:textId="77777777" w:rsidR="0067266B" w:rsidRDefault="0067266B" w:rsidP="0067266B">
      <w:pPr>
        <w:pStyle w:val="Heading3"/>
      </w:pPr>
      <w:r>
        <w:t>Key Conclusions</w:t>
      </w:r>
    </w:p>
    <w:p w14:paraId="5A74363D" w14:textId="77777777" w:rsidR="0067266B" w:rsidRPr="000A276D" w:rsidRDefault="0067266B" w:rsidP="0067266B">
      <w:pPr>
        <w:pStyle w:val="ListParagraph"/>
        <w:numPr>
          <w:ilvl w:val="0"/>
          <w:numId w:val="4"/>
        </w:numPr>
      </w:pPr>
    </w:p>
    <w:p w14:paraId="3751B64D" w14:textId="12C45EEF" w:rsidR="0067266B" w:rsidRPr="00436F02" w:rsidRDefault="0067266B" w:rsidP="0067266B">
      <w:pPr>
        <w:pStyle w:val="Heading2"/>
      </w:pPr>
      <w:r>
        <w:rPr>
          <w:b/>
          <w:bCs/>
        </w:rPr>
        <w:lastRenderedPageBreak/>
        <w:t>H</w:t>
      </w:r>
      <w:r w:rsidRPr="00436F02">
        <w:rPr>
          <w:b/>
          <w:bCs/>
        </w:rPr>
        <w:t>.</w:t>
      </w:r>
      <w:r>
        <w:t xml:space="preserve"> </w:t>
      </w:r>
      <w:r w:rsidR="009C0B0E">
        <w:t>Describe the various methods the State uses to engage with its LEAs/EIS providers to improve educational or early intervention results and functional outcomes for infants, toddlers, children, and youth with disabilities</w:t>
      </w:r>
      <w:r w:rsidR="009C0B0E">
        <w:t>.</w:t>
      </w:r>
    </w:p>
    <w:p w14:paraId="71F9F82C" w14:textId="77777777" w:rsidR="00655560" w:rsidRDefault="00655560" w:rsidP="00655560">
      <w:pPr>
        <w:pStyle w:val="ListParagraph"/>
        <w:numPr>
          <w:ilvl w:val="0"/>
          <w:numId w:val="4"/>
        </w:numPr>
        <w:jc w:val="both"/>
      </w:pPr>
      <w:hyperlink r:id="rId42" w:anchor="p-300.149(b)" w:history="1">
        <w:r w:rsidRPr="00075AAD">
          <w:rPr>
            <w:rStyle w:val="Hyperlink"/>
          </w:rPr>
          <w:t>34 CFR §300.149(b) — SEA responsibility for general supervision</w:t>
        </w:r>
      </w:hyperlink>
    </w:p>
    <w:p w14:paraId="34CAA21B" w14:textId="19B3C77A" w:rsidR="00655560" w:rsidRDefault="00655560" w:rsidP="00655560">
      <w:pPr>
        <w:pStyle w:val="ListParagraph"/>
        <w:numPr>
          <w:ilvl w:val="0"/>
          <w:numId w:val="4"/>
        </w:numPr>
        <w:jc w:val="both"/>
      </w:pPr>
      <w:hyperlink r:id="rId43" w:anchor="p-300.600(b)" w:history="1">
        <w:r>
          <w:rPr>
            <w:rStyle w:val="Hyperlink"/>
          </w:rPr>
          <w:t>34 CFR §300.600(</w:t>
        </w:r>
        <w:r>
          <w:rPr>
            <w:rStyle w:val="Hyperlink"/>
          </w:rPr>
          <w:t>b</w:t>
        </w:r>
        <w:r>
          <w:rPr>
            <w:rStyle w:val="Hyperlink"/>
          </w:rPr>
          <w:t>) — State monitoring and enforcement</w:t>
        </w:r>
      </w:hyperlink>
    </w:p>
    <w:p w14:paraId="325FC1CE" w14:textId="77777777" w:rsidR="00655560" w:rsidRDefault="00655560" w:rsidP="00655560">
      <w:pPr>
        <w:pStyle w:val="ListParagraph"/>
        <w:numPr>
          <w:ilvl w:val="0"/>
          <w:numId w:val="4"/>
        </w:numPr>
        <w:jc w:val="both"/>
      </w:pPr>
      <w:hyperlink r:id="rId44" w:anchor="p-303.120(a)" w:history="1">
        <w:r w:rsidRPr="00676A63">
          <w:rPr>
            <w:rStyle w:val="Hyperlink"/>
          </w:rPr>
          <w:t>34 CFR §303.120(a) — Lead agency role in supervision, monitoring, funding, interagency coordination, and other responsibilities</w:t>
        </w:r>
      </w:hyperlink>
    </w:p>
    <w:p w14:paraId="5E0F9382" w14:textId="728B9683" w:rsidR="00655560" w:rsidRDefault="00655560" w:rsidP="00655560">
      <w:pPr>
        <w:pStyle w:val="ListParagraph"/>
        <w:numPr>
          <w:ilvl w:val="0"/>
          <w:numId w:val="4"/>
        </w:numPr>
        <w:jc w:val="both"/>
      </w:pPr>
      <w:hyperlink r:id="rId45" w:anchor="p-303.700(b)" w:history="1">
        <w:r>
          <w:rPr>
            <w:rStyle w:val="Hyperlink"/>
          </w:rPr>
          <w:t>34 CFR §303.700(b) — State monitoring and enforcement</w:t>
        </w:r>
      </w:hyperlink>
    </w:p>
    <w:p w14:paraId="2EFEBA76" w14:textId="77777777" w:rsidR="0067266B" w:rsidRDefault="0067266B" w:rsidP="0067266B">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67266B" w14:paraId="6A1BD293" w14:textId="77777777" w:rsidTr="00AB062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7D441169" w14:textId="77777777" w:rsidR="0067266B" w:rsidRDefault="0067266B" w:rsidP="00AB062E">
            <w:pPr>
              <w:jc w:val="center"/>
            </w:pPr>
            <w:r>
              <w:t>ID</w:t>
            </w:r>
          </w:p>
        </w:tc>
        <w:tc>
          <w:tcPr>
            <w:tcW w:w="5117" w:type="dxa"/>
          </w:tcPr>
          <w:p w14:paraId="375CF377"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03F4DBB3"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639D0FBB" w14:textId="77777777" w:rsidR="0067266B" w:rsidRDefault="0067266B" w:rsidP="00AB062E">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1B71717F"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What’s Missing/Next Steps</w:t>
            </w:r>
          </w:p>
        </w:tc>
      </w:tr>
      <w:tr w:rsidR="00991CAA" w14:paraId="62E20432" w14:textId="77777777" w:rsidTr="00AB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86A4F82" w14:textId="77777777" w:rsidR="00991CAA" w:rsidRDefault="00991CAA" w:rsidP="00991CAA">
            <w:pPr>
              <w:jc w:val="center"/>
            </w:pPr>
            <w:r>
              <w:t>1</w:t>
            </w:r>
          </w:p>
        </w:tc>
        <w:tc>
          <w:tcPr>
            <w:tcW w:w="5117" w:type="dxa"/>
          </w:tcPr>
          <w:p w14:paraId="3178FC9A" w14:textId="0F022C28" w:rsidR="00991CAA" w:rsidRDefault="00991CAA" w:rsidP="00991CAA">
            <w:pPr>
              <w:cnfStyle w:val="000000100000" w:firstRow="0" w:lastRow="0" w:firstColumn="0" w:lastColumn="0" w:oddVBand="0" w:evenVBand="0" w:oddHBand="1" w:evenHBand="0" w:firstRowFirstColumn="0" w:firstRowLastColumn="0" w:lastRowFirstColumn="0" w:lastRowLastColumn="0"/>
            </w:pPr>
            <w:r w:rsidRPr="00FB0D8D">
              <w:t>The State has a method to determine whether improvement is needed for a State Performance Plan/Annual Performance Report (SPP/APR) results indicator.</w:t>
            </w:r>
          </w:p>
        </w:tc>
        <w:tc>
          <w:tcPr>
            <w:tcW w:w="2880" w:type="dxa"/>
          </w:tcPr>
          <w:p w14:paraId="097F79A3" w14:textId="77777777" w:rsidR="00991CAA" w:rsidRDefault="00991CAA" w:rsidP="00991CAA">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7A6A25F2" w14:textId="77777777" w:rsidR="00991CAA" w:rsidRDefault="00991CAA" w:rsidP="00991CAA">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553EBCE8" w14:textId="77777777" w:rsidR="00991CAA" w:rsidRDefault="00991CAA" w:rsidP="00991CAA">
            <w:pPr>
              <w:pStyle w:val="ListParagraph"/>
              <w:ind w:left="459"/>
              <w:cnfStyle w:val="000000100000" w:firstRow="0" w:lastRow="0" w:firstColumn="0" w:lastColumn="0" w:oddVBand="0" w:evenVBand="0" w:oddHBand="1" w:evenHBand="0" w:firstRowFirstColumn="0" w:firstRowLastColumn="0" w:lastRowFirstColumn="0" w:lastRowLastColumn="0"/>
            </w:pPr>
          </w:p>
        </w:tc>
      </w:tr>
      <w:tr w:rsidR="00991CAA" w14:paraId="086C4B2D" w14:textId="77777777" w:rsidTr="00AB062E">
        <w:tc>
          <w:tcPr>
            <w:cnfStyle w:val="001000000000" w:firstRow="0" w:lastRow="0" w:firstColumn="1" w:lastColumn="0" w:oddVBand="0" w:evenVBand="0" w:oddHBand="0" w:evenHBand="0" w:firstRowFirstColumn="0" w:firstRowLastColumn="0" w:lastRowFirstColumn="0" w:lastRowLastColumn="0"/>
            <w:tcW w:w="641" w:type="dxa"/>
          </w:tcPr>
          <w:p w14:paraId="13C7CBEE" w14:textId="77777777" w:rsidR="00991CAA" w:rsidRDefault="00991CAA" w:rsidP="00991CAA">
            <w:pPr>
              <w:jc w:val="center"/>
            </w:pPr>
            <w:r>
              <w:t>2</w:t>
            </w:r>
          </w:p>
        </w:tc>
        <w:tc>
          <w:tcPr>
            <w:tcW w:w="5117" w:type="dxa"/>
          </w:tcPr>
          <w:p w14:paraId="72E73429" w14:textId="6F3D8B58" w:rsidR="00991CAA" w:rsidRDefault="00991CAA" w:rsidP="00991CAA">
            <w:pPr>
              <w:cnfStyle w:val="000000000000" w:firstRow="0" w:lastRow="0" w:firstColumn="0" w:lastColumn="0" w:oddVBand="0" w:evenVBand="0" w:oddHBand="0" w:evenHBand="0" w:firstRowFirstColumn="0" w:firstRowLastColumn="0" w:lastRowFirstColumn="0" w:lastRowLastColumn="0"/>
            </w:pPr>
            <w:r w:rsidRPr="00FB0D8D">
              <w:t>The State has a method to ensure the (SPP/APR) results indicator data is accurate and representative of the population served.</w:t>
            </w:r>
          </w:p>
        </w:tc>
        <w:tc>
          <w:tcPr>
            <w:tcW w:w="2880" w:type="dxa"/>
          </w:tcPr>
          <w:p w14:paraId="2AC90CC5" w14:textId="77777777" w:rsidR="00991CAA" w:rsidRDefault="00991CAA" w:rsidP="00991CAA">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7DFBAF6A" w14:textId="77777777" w:rsidR="00991CAA" w:rsidRDefault="00991CAA" w:rsidP="00991CAA">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3B856B25" w14:textId="77777777" w:rsidR="00991CAA" w:rsidRDefault="00991CAA" w:rsidP="00991CAA">
            <w:pPr>
              <w:pStyle w:val="ListParagraph"/>
              <w:ind w:left="459"/>
              <w:cnfStyle w:val="000000000000" w:firstRow="0" w:lastRow="0" w:firstColumn="0" w:lastColumn="0" w:oddVBand="0" w:evenVBand="0" w:oddHBand="0" w:evenHBand="0" w:firstRowFirstColumn="0" w:firstRowLastColumn="0" w:lastRowFirstColumn="0" w:lastRowLastColumn="0"/>
            </w:pPr>
          </w:p>
        </w:tc>
      </w:tr>
      <w:tr w:rsidR="00991CAA" w14:paraId="151BA555" w14:textId="77777777" w:rsidTr="00AB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56E423FB" w14:textId="638FF428" w:rsidR="00991CAA" w:rsidRDefault="00991CAA" w:rsidP="00991CAA">
            <w:pPr>
              <w:jc w:val="center"/>
            </w:pPr>
            <w:r>
              <w:t>3</w:t>
            </w:r>
          </w:p>
        </w:tc>
        <w:tc>
          <w:tcPr>
            <w:tcW w:w="5117" w:type="dxa"/>
          </w:tcPr>
          <w:p w14:paraId="2081B517" w14:textId="77777777" w:rsidR="00991CAA" w:rsidRDefault="00991CAA" w:rsidP="00991CAA">
            <w:pPr>
              <w:cnfStyle w:val="000000100000" w:firstRow="0" w:lastRow="0" w:firstColumn="0" w:lastColumn="0" w:oddVBand="0" w:evenVBand="0" w:oddHBand="1" w:evenHBand="0" w:firstRowFirstColumn="0" w:firstRowLastColumn="0" w:lastRowFirstColumn="0" w:lastRowLastColumn="0"/>
            </w:pPr>
            <w:r w:rsidRPr="00FB0D8D">
              <w:t>The State has a process in place for engaging its LEAs/EIS providers to improve educational or early intervention results and functional outcomes.</w:t>
            </w:r>
          </w:p>
          <w:p w14:paraId="09453478" w14:textId="718CB0D1" w:rsidR="00991CAA" w:rsidRPr="003A4C8D" w:rsidRDefault="00991CAA" w:rsidP="00991CAA">
            <w:pPr>
              <w:pStyle w:val="ListParagraph"/>
              <w:numPr>
                <w:ilvl w:val="0"/>
                <w:numId w:val="30"/>
              </w:numPr>
              <w:ind w:left="360"/>
              <w:cnfStyle w:val="000000100000" w:firstRow="0" w:lastRow="0" w:firstColumn="0" w:lastColumn="0" w:oddVBand="0" w:evenVBand="0" w:oddHBand="1" w:evenHBand="0" w:firstRowFirstColumn="0" w:firstRowLastColumn="0" w:lastRowFirstColumn="0" w:lastRowLastColumn="0"/>
            </w:pPr>
            <w:r w:rsidRPr="00991CAA">
              <w:t>For instance, the State may require a written plan, provide technical assistance, or offer professional development activities for LEA/EIS provider staff.</w:t>
            </w:r>
          </w:p>
        </w:tc>
        <w:tc>
          <w:tcPr>
            <w:tcW w:w="2880" w:type="dxa"/>
          </w:tcPr>
          <w:p w14:paraId="3EFAA2BB" w14:textId="77777777" w:rsidR="00991CAA" w:rsidRDefault="00991CAA" w:rsidP="00991CAA">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3041B02F" w14:textId="77777777" w:rsidR="00991CAA" w:rsidRDefault="00991CAA" w:rsidP="00991CAA">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6310C327" w14:textId="77777777" w:rsidR="00991CAA" w:rsidRDefault="00991CAA" w:rsidP="00991CAA">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3D8CC3EE" w14:textId="77777777" w:rsidR="0067266B" w:rsidRDefault="0067266B" w:rsidP="0067266B">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67266B" w14:paraId="07CC8E22" w14:textId="77777777" w:rsidTr="00AB062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5C455F58" w14:textId="77777777" w:rsidR="0067266B" w:rsidRDefault="0067266B" w:rsidP="00AB062E">
            <w:pPr>
              <w:jc w:val="center"/>
            </w:pPr>
            <w:r>
              <w:t>ID</w:t>
            </w:r>
          </w:p>
        </w:tc>
        <w:tc>
          <w:tcPr>
            <w:tcW w:w="5117" w:type="dxa"/>
          </w:tcPr>
          <w:p w14:paraId="6C67A3A9"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5EFE6B6D"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616C1720" w14:textId="77777777" w:rsidR="0067266B" w:rsidRDefault="0067266B" w:rsidP="00AB062E">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0AC0215C"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What’s Missing/Next Steps</w:t>
            </w:r>
          </w:p>
        </w:tc>
      </w:tr>
      <w:tr w:rsidR="00344648" w14:paraId="4D6F07EB" w14:textId="77777777" w:rsidTr="00AB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5DDAAB96" w14:textId="378FB084" w:rsidR="00344648" w:rsidRDefault="00344648" w:rsidP="00344648">
            <w:pPr>
              <w:jc w:val="center"/>
            </w:pPr>
            <w:r>
              <w:t>4</w:t>
            </w:r>
          </w:p>
        </w:tc>
        <w:tc>
          <w:tcPr>
            <w:tcW w:w="5117" w:type="dxa"/>
          </w:tcPr>
          <w:p w14:paraId="28F571AF" w14:textId="5B64A9AA" w:rsidR="00344648" w:rsidRPr="00CA3E1C" w:rsidRDefault="00344648" w:rsidP="00344648">
            <w:pPr>
              <w:cnfStyle w:val="000000100000" w:firstRow="0" w:lastRow="0" w:firstColumn="0" w:lastColumn="0" w:oddVBand="0" w:evenVBand="0" w:oddHBand="1" w:evenHBand="0" w:firstRowFirstColumn="0" w:firstRowLastColumn="0" w:lastRowFirstColumn="0" w:lastRowLastColumn="0"/>
            </w:pPr>
            <w:r w:rsidRPr="00BE7F9F">
              <w:t xml:space="preserve">Has the State conducted an analysis to determine which areas are showing improved results, and which are stagnant or declining, and the reasons for the improvement or the lack of improvement? </w:t>
            </w:r>
          </w:p>
        </w:tc>
        <w:tc>
          <w:tcPr>
            <w:tcW w:w="2880" w:type="dxa"/>
          </w:tcPr>
          <w:p w14:paraId="6B171865" w14:textId="77777777" w:rsidR="00344648" w:rsidRDefault="00344648" w:rsidP="00344648">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700FC204" w14:textId="77777777" w:rsidR="00344648" w:rsidRDefault="00344648" w:rsidP="00344648">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792FFE0" w14:textId="77777777" w:rsidR="00344648" w:rsidRDefault="00344648" w:rsidP="00344648">
            <w:pPr>
              <w:pStyle w:val="ListParagraph"/>
              <w:ind w:left="459"/>
              <w:cnfStyle w:val="000000100000" w:firstRow="0" w:lastRow="0" w:firstColumn="0" w:lastColumn="0" w:oddVBand="0" w:evenVBand="0" w:oddHBand="1" w:evenHBand="0" w:firstRowFirstColumn="0" w:firstRowLastColumn="0" w:lastRowFirstColumn="0" w:lastRowLastColumn="0"/>
            </w:pPr>
          </w:p>
        </w:tc>
      </w:tr>
      <w:tr w:rsidR="00344648" w14:paraId="5DDF7F4D" w14:textId="77777777" w:rsidTr="00AB062E">
        <w:tc>
          <w:tcPr>
            <w:cnfStyle w:val="001000000000" w:firstRow="0" w:lastRow="0" w:firstColumn="1" w:lastColumn="0" w:oddVBand="0" w:evenVBand="0" w:oddHBand="0" w:evenHBand="0" w:firstRowFirstColumn="0" w:firstRowLastColumn="0" w:lastRowFirstColumn="0" w:lastRowLastColumn="0"/>
            <w:tcW w:w="641" w:type="dxa"/>
          </w:tcPr>
          <w:p w14:paraId="41ED2A8F" w14:textId="77777777" w:rsidR="00344648" w:rsidRDefault="00344648" w:rsidP="00344648">
            <w:pPr>
              <w:jc w:val="center"/>
            </w:pPr>
            <w:r>
              <w:t>5</w:t>
            </w:r>
          </w:p>
        </w:tc>
        <w:tc>
          <w:tcPr>
            <w:tcW w:w="5117" w:type="dxa"/>
          </w:tcPr>
          <w:p w14:paraId="4286763B" w14:textId="549C7B52" w:rsidR="00344648" w:rsidRDefault="00344648" w:rsidP="00344648">
            <w:pPr>
              <w:cnfStyle w:val="000000000000" w:firstRow="0" w:lastRow="0" w:firstColumn="0" w:lastColumn="0" w:oddVBand="0" w:evenVBand="0" w:oddHBand="0" w:evenHBand="0" w:firstRowFirstColumn="0" w:firstRowLastColumn="0" w:lastRowFirstColumn="0" w:lastRowLastColumn="0"/>
            </w:pPr>
            <w:r w:rsidRPr="00BE7F9F">
              <w:t>Does the State engage in cross-indicator analysis to determine the connection between results in different areas (e.g., transition activities and post-school outcomes)? If so, what does this look like, and what actions does the State take as a result?</w:t>
            </w:r>
          </w:p>
        </w:tc>
        <w:tc>
          <w:tcPr>
            <w:tcW w:w="2880" w:type="dxa"/>
          </w:tcPr>
          <w:p w14:paraId="3B729DCF" w14:textId="77777777" w:rsidR="00344648" w:rsidRDefault="00344648" w:rsidP="00344648">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371CE903" w14:textId="77777777" w:rsidR="00344648" w:rsidRDefault="00344648" w:rsidP="00344648">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6B23F79F" w14:textId="77777777" w:rsidR="00344648" w:rsidRDefault="00344648" w:rsidP="00344648">
            <w:pPr>
              <w:pStyle w:val="ListParagraph"/>
              <w:ind w:left="459"/>
              <w:cnfStyle w:val="000000000000" w:firstRow="0" w:lastRow="0" w:firstColumn="0" w:lastColumn="0" w:oddVBand="0" w:evenVBand="0" w:oddHBand="0" w:evenHBand="0" w:firstRowFirstColumn="0" w:firstRowLastColumn="0" w:lastRowFirstColumn="0" w:lastRowLastColumn="0"/>
            </w:pPr>
          </w:p>
        </w:tc>
      </w:tr>
      <w:tr w:rsidR="00344648" w14:paraId="29FF53E6" w14:textId="77777777" w:rsidTr="00AB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223A694" w14:textId="77777777" w:rsidR="00344648" w:rsidRDefault="00344648" w:rsidP="00344648">
            <w:pPr>
              <w:jc w:val="center"/>
            </w:pPr>
            <w:r>
              <w:lastRenderedPageBreak/>
              <w:t>6</w:t>
            </w:r>
          </w:p>
        </w:tc>
        <w:tc>
          <w:tcPr>
            <w:tcW w:w="5117" w:type="dxa"/>
          </w:tcPr>
          <w:p w14:paraId="0CBA7467" w14:textId="67E80A62" w:rsidR="00344648" w:rsidRPr="0080442A" w:rsidRDefault="00344648" w:rsidP="00344648">
            <w:pPr>
              <w:cnfStyle w:val="000000100000" w:firstRow="0" w:lastRow="0" w:firstColumn="0" w:lastColumn="0" w:oddVBand="0" w:evenVBand="0" w:oddHBand="1" w:evenHBand="0" w:firstRowFirstColumn="0" w:firstRowLastColumn="0" w:lastRowFirstColumn="0" w:lastRowLastColumn="0"/>
              <w:rPr>
                <w:rFonts w:cstheme="minorHAnsi"/>
              </w:rPr>
            </w:pPr>
            <w:r w:rsidRPr="00BE7F9F">
              <w:t>Are there circumstances under which the State requires specific activities related to improving results? If so, what are the circumstances and describe the activities.</w:t>
            </w:r>
          </w:p>
        </w:tc>
        <w:tc>
          <w:tcPr>
            <w:tcW w:w="2880" w:type="dxa"/>
          </w:tcPr>
          <w:p w14:paraId="681057D3" w14:textId="77777777" w:rsidR="00344648" w:rsidRDefault="00344648" w:rsidP="00344648">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60633A2" w14:textId="77777777" w:rsidR="00344648" w:rsidRDefault="00344648" w:rsidP="00344648">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46F7C2F7" w14:textId="77777777" w:rsidR="00344648" w:rsidRDefault="00344648" w:rsidP="00344648">
            <w:pPr>
              <w:pStyle w:val="ListParagraph"/>
              <w:ind w:left="459"/>
              <w:cnfStyle w:val="000000100000" w:firstRow="0" w:lastRow="0" w:firstColumn="0" w:lastColumn="0" w:oddVBand="0" w:evenVBand="0" w:oddHBand="1" w:evenHBand="0" w:firstRowFirstColumn="0" w:firstRowLastColumn="0" w:lastRowFirstColumn="0" w:lastRowLastColumn="0"/>
            </w:pPr>
          </w:p>
        </w:tc>
      </w:tr>
      <w:tr w:rsidR="00344648" w14:paraId="04CA6DF0" w14:textId="77777777" w:rsidTr="00AB062E">
        <w:tc>
          <w:tcPr>
            <w:cnfStyle w:val="001000000000" w:firstRow="0" w:lastRow="0" w:firstColumn="1" w:lastColumn="0" w:oddVBand="0" w:evenVBand="0" w:oddHBand="0" w:evenHBand="0" w:firstRowFirstColumn="0" w:firstRowLastColumn="0" w:lastRowFirstColumn="0" w:lastRowLastColumn="0"/>
            <w:tcW w:w="641" w:type="dxa"/>
          </w:tcPr>
          <w:p w14:paraId="4342740C" w14:textId="77777777" w:rsidR="00344648" w:rsidRDefault="00344648" w:rsidP="00344648">
            <w:pPr>
              <w:jc w:val="center"/>
            </w:pPr>
            <w:r>
              <w:t>7</w:t>
            </w:r>
          </w:p>
        </w:tc>
        <w:tc>
          <w:tcPr>
            <w:tcW w:w="5117" w:type="dxa"/>
          </w:tcPr>
          <w:p w14:paraId="676AD3DD" w14:textId="69A6AA70" w:rsidR="00344648" w:rsidRPr="0080442A" w:rsidRDefault="00344648" w:rsidP="00344648">
            <w:pPr>
              <w:cnfStyle w:val="000000000000" w:firstRow="0" w:lastRow="0" w:firstColumn="0" w:lastColumn="0" w:oddVBand="0" w:evenVBand="0" w:oddHBand="0" w:evenHBand="0" w:firstRowFirstColumn="0" w:firstRowLastColumn="0" w:lastRowFirstColumn="0" w:lastRowLastColumn="0"/>
              <w:rPr>
                <w:rFonts w:cstheme="minorHAnsi"/>
              </w:rPr>
            </w:pPr>
            <w:r w:rsidRPr="00BE7F9F">
              <w:t>What are some of the professional development activities the State provides to its LEAs/EIS providers to improve SPP/APR results indicator data?</w:t>
            </w:r>
          </w:p>
        </w:tc>
        <w:tc>
          <w:tcPr>
            <w:tcW w:w="2880" w:type="dxa"/>
          </w:tcPr>
          <w:p w14:paraId="084EA785" w14:textId="77777777" w:rsidR="00344648" w:rsidRDefault="00344648" w:rsidP="00344648">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4C7D51D0" w14:textId="77777777" w:rsidR="00344648" w:rsidRDefault="00344648" w:rsidP="00344648">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7EB870C0" w14:textId="77777777" w:rsidR="00344648" w:rsidRDefault="00344648" w:rsidP="00344648">
            <w:pPr>
              <w:pStyle w:val="ListParagraph"/>
              <w:ind w:left="459"/>
              <w:cnfStyle w:val="000000000000" w:firstRow="0" w:lastRow="0" w:firstColumn="0" w:lastColumn="0" w:oddVBand="0" w:evenVBand="0" w:oddHBand="0" w:evenHBand="0" w:firstRowFirstColumn="0" w:firstRowLastColumn="0" w:lastRowFirstColumn="0" w:lastRowLastColumn="0"/>
            </w:pPr>
          </w:p>
        </w:tc>
      </w:tr>
      <w:tr w:rsidR="00344648" w14:paraId="69867C8B" w14:textId="77777777" w:rsidTr="00AB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4E85126" w14:textId="77777777" w:rsidR="00344648" w:rsidRDefault="00344648" w:rsidP="00344648">
            <w:pPr>
              <w:jc w:val="center"/>
            </w:pPr>
            <w:r>
              <w:t>8</w:t>
            </w:r>
          </w:p>
        </w:tc>
        <w:tc>
          <w:tcPr>
            <w:tcW w:w="5117" w:type="dxa"/>
          </w:tcPr>
          <w:p w14:paraId="3F7E0B27" w14:textId="34817059" w:rsidR="00344648" w:rsidRPr="00417509" w:rsidRDefault="00344648" w:rsidP="00344648">
            <w:pPr>
              <w:cnfStyle w:val="000000100000" w:firstRow="0" w:lastRow="0" w:firstColumn="0" w:lastColumn="0" w:oddVBand="0" w:evenVBand="0" w:oddHBand="1" w:evenHBand="0" w:firstRowFirstColumn="0" w:firstRowLastColumn="0" w:lastRowFirstColumn="0" w:lastRowLastColumn="0"/>
            </w:pPr>
            <w:r w:rsidRPr="00BE7F9F">
              <w:t>How does the State make sure that staff are trained in the requisite skills and are implementing evidence-based practices?</w:t>
            </w:r>
          </w:p>
        </w:tc>
        <w:tc>
          <w:tcPr>
            <w:tcW w:w="2880" w:type="dxa"/>
          </w:tcPr>
          <w:p w14:paraId="617EA3AB" w14:textId="77777777" w:rsidR="00344648" w:rsidRDefault="00344648" w:rsidP="00344648">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259C26B" w14:textId="77777777" w:rsidR="00344648" w:rsidRDefault="00344648" w:rsidP="00344648">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588460E8" w14:textId="77777777" w:rsidR="00344648" w:rsidRDefault="00344648" w:rsidP="00344648">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6764DFA6" w14:textId="77777777" w:rsidR="0067266B" w:rsidRDefault="0067266B" w:rsidP="0067266B">
      <w:pPr>
        <w:pStyle w:val="Heading3"/>
      </w:pPr>
      <w:r>
        <w:t>Key Conclusions</w:t>
      </w:r>
    </w:p>
    <w:p w14:paraId="23E4C683" w14:textId="77777777" w:rsidR="0067266B" w:rsidRPr="000A276D" w:rsidRDefault="0067266B" w:rsidP="0067266B">
      <w:pPr>
        <w:pStyle w:val="ListParagraph"/>
        <w:numPr>
          <w:ilvl w:val="0"/>
          <w:numId w:val="4"/>
        </w:numPr>
      </w:pPr>
    </w:p>
    <w:p w14:paraId="1AA055F3" w14:textId="54E9DA24" w:rsidR="0067266B" w:rsidRPr="00436F02" w:rsidRDefault="0067266B" w:rsidP="0067266B">
      <w:pPr>
        <w:pStyle w:val="Heading2"/>
      </w:pPr>
      <w:r>
        <w:rPr>
          <w:b/>
          <w:bCs/>
        </w:rPr>
        <w:lastRenderedPageBreak/>
        <w:t>I</w:t>
      </w:r>
      <w:r w:rsidRPr="00436F02">
        <w:rPr>
          <w:b/>
          <w:bCs/>
        </w:rPr>
        <w:t>.</w:t>
      </w:r>
      <w:r>
        <w:t xml:space="preserve"> </w:t>
      </w:r>
      <w:r w:rsidR="00F73A71">
        <w:t>For LEAs/EIS providers that have demonstrated improved performance, how does the State work with the LEAs/EIS providers to ensure and sustain improvement</w:t>
      </w:r>
      <w:r w:rsidR="00F73A71">
        <w:t>?</w:t>
      </w:r>
    </w:p>
    <w:p w14:paraId="61D5C607" w14:textId="33C39D83" w:rsidR="0067266B" w:rsidRDefault="00000000" w:rsidP="0067266B">
      <w:pPr>
        <w:pStyle w:val="ListParagraph"/>
        <w:numPr>
          <w:ilvl w:val="0"/>
          <w:numId w:val="4"/>
        </w:numPr>
        <w:jc w:val="both"/>
      </w:pPr>
      <w:hyperlink r:id="rId46" w:anchor="p-300.600(b)" w:history="1">
        <w:r w:rsidR="0067266B" w:rsidRPr="005A0C36">
          <w:rPr>
            <w:rStyle w:val="Hyperlink"/>
          </w:rPr>
          <w:t>34 CFR §300.600</w:t>
        </w:r>
        <w:r w:rsidR="001C3E1C">
          <w:rPr>
            <w:rStyle w:val="Hyperlink"/>
          </w:rPr>
          <w:t>(b)</w:t>
        </w:r>
        <w:r w:rsidR="0067266B" w:rsidRPr="005A0C36">
          <w:rPr>
            <w:rStyle w:val="Hyperlink"/>
          </w:rPr>
          <w:t xml:space="preserve"> — State monitor</w:t>
        </w:r>
        <w:r w:rsidR="0067266B" w:rsidRPr="005A0C36">
          <w:rPr>
            <w:rStyle w:val="Hyperlink"/>
          </w:rPr>
          <w:t>i</w:t>
        </w:r>
        <w:r w:rsidR="0067266B" w:rsidRPr="005A0C36">
          <w:rPr>
            <w:rStyle w:val="Hyperlink"/>
          </w:rPr>
          <w:t>ng and enforcement</w:t>
        </w:r>
      </w:hyperlink>
    </w:p>
    <w:p w14:paraId="6032642A" w14:textId="2A3500DE" w:rsidR="0067266B" w:rsidRDefault="00000000" w:rsidP="0067266B">
      <w:pPr>
        <w:pStyle w:val="ListParagraph"/>
        <w:numPr>
          <w:ilvl w:val="0"/>
          <w:numId w:val="4"/>
        </w:numPr>
        <w:jc w:val="both"/>
      </w:pPr>
      <w:hyperlink r:id="rId47" w:anchor="p-303.700(b)" w:history="1">
        <w:r w:rsidR="0067266B" w:rsidRPr="005A0C36">
          <w:rPr>
            <w:rStyle w:val="Hyperlink"/>
          </w:rPr>
          <w:t>34 CFR §303.700</w:t>
        </w:r>
        <w:r w:rsidR="001C3E1C">
          <w:rPr>
            <w:rStyle w:val="Hyperlink"/>
          </w:rPr>
          <w:t>(b)</w:t>
        </w:r>
        <w:r w:rsidR="0067266B" w:rsidRPr="005A0C36">
          <w:rPr>
            <w:rStyle w:val="Hyperlink"/>
          </w:rPr>
          <w:t xml:space="preserve"> — State </w:t>
        </w:r>
        <w:r w:rsidR="0067266B">
          <w:rPr>
            <w:rStyle w:val="Hyperlink"/>
          </w:rPr>
          <w:t>m</w:t>
        </w:r>
        <w:r w:rsidR="0067266B" w:rsidRPr="005A0C36">
          <w:rPr>
            <w:rStyle w:val="Hyperlink"/>
          </w:rPr>
          <w:t>onit</w:t>
        </w:r>
        <w:r w:rsidR="0067266B" w:rsidRPr="005A0C36">
          <w:rPr>
            <w:rStyle w:val="Hyperlink"/>
          </w:rPr>
          <w:t>o</w:t>
        </w:r>
        <w:r w:rsidR="0067266B" w:rsidRPr="005A0C36">
          <w:rPr>
            <w:rStyle w:val="Hyperlink"/>
          </w:rPr>
          <w:t xml:space="preserve">ring and </w:t>
        </w:r>
        <w:r w:rsidR="0067266B">
          <w:rPr>
            <w:rStyle w:val="Hyperlink"/>
          </w:rPr>
          <w:t>e</w:t>
        </w:r>
        <w:r w:rsidR="0067266B" w:rsidRPr="005A0C36">
          <w:rPr>
            <w:rStyle w:val="Hyperlink"/>
          </w:rPr>
          <w:t>nforcement</w:t>
        </w:r>
      </w:hyperlink>
    </w:p>
    <w:p w14:paraId="08398BD5" w14:textId="77777777" w:rsidR="0067266B" w:rsidRDefault="0067266B" w:rsidP="0067266B">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67266B" w14:paraId="3414D24D" w14:textId="77777777" w:rsidTr="00AB062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22B6256D" w14:textId="77777777" w:rsidR="0067266B" w:rsidRDefault="0067266B" w:rsidP="00AB062E">
            <w:pPr>
              <w:jc w:val="center"/>
            </w:pPr>
            <w:r>
              <w:t>ID</w:t>
            </w:r>
          </w:p>
        </w:tc>
        <w:tc>
          <w:tcPr>
            <w:tcW w:w="5117" w:type="dxa"/>
          </w:tcPr>
          <w:p w14:paraId="40C67F2B"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1A0973C8"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77AB8D5B" w14:textId="77777777" w:rsidR="0067266B" w:rsidRDefault="0067266B" w:rsidP="00AB062E">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0B5AC3C3"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What’s Missing/Next Steps</w:t>
            </w:r>
          </w:p>
        </w:tc>
      </w:tr>
      <w:tr w:rsidR="00405BA9" w14:paraId="4DD9E9EB" w14:textId="77777777" w:rsidTr="00AB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DD4B23C" w14:textId="77777777" w:rsidR="00405BA9" w:rsidRDefault="00405BA9" w:rsidP="00405BA9">
            <w:pPr>
              <w:jc w:val="center"/>
            </w:pPr>
            <w:r>
              <w:t>1</w:t>
            </w:r>
          </w:p>
        </w:tc>
        <w:tc>
          <w:tcPr>
            <w:tcW w:w="5117" w:type="dxa"/>
          </w:tcPr>
          <w:p w14:paraId="03C66E9C" w14:textId="521269F4" w:rsidR="00405BA9" w:rsidRDefault="00405BA9" w:rsidP="00405BA9">
            <w:pPr>
              <w:cnfStyle w:val="000000100000" w:firstRow="0" w:lastRow="0" w:firstColumn="0" w:lastColumn="0" w:oddVBand="0" w:evenVBand="0" w:oddHBand="1" w:evenHBand="0" w:firstRowFirstColumn="0" w:firstRowLastColumn="0" w:lastRowFirstColumn="0" w:lastRowLastColumn="0"/>
            </w:pPr>
            <w:r w:rsidRPr="00A16810">
              <w:t>The State has established standard requirements and qualifications for its LEA/EIS provider staff.</w:t>
            </w:r>
          </w:p>
        </w:tc>
        <w:tc>
          <w:tcPr>
            <w:tcW w:w="2880" w:type="dxa"/>
          </w:tcPr>
          <w:p w14:paraId="6E8DFCBC" w14:textId="77777777" w:rsidR="00405BA9" w:rsidRDefault="00405BA9" w:rsidP="00405BA9">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8259CA0" w14:textId="77777777" w:rsidR="00405BA9" w:rsidRDefault="00405BA9" w:rsidP="00405BA9">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35F6885B" w14:textId="77777777" w:rsidR="00405BA9" w:rsidRDefault="00405BA9" w:rsidP="00405BA9">
            <w:pPr>
              <w:pStyle w:val="ListParagraph"/>
              <w:ind w:left="459"/>
              <w:cnfStyle w:val="000000100000" w:firstRow="0" w:lastRow="0" w:firstColumn="0" w:lastColumn="0" w:oddVBand="0" w:evenVBand="0" w:oddHBand="1" w:evenHBand="0" w:firstRowFirstColumn="0" w:firstRowLastColumn="0" w:lastRowFirstColumn="0" w:lastRowLastColumn="0"/>
            </w:pPr>
          </w:p>
        </w:tc>
      </w:tr>
      <w:tr w:rsidR="00405BA9" w14:paraId="2847F6F3" w14:textId="77777777" w:rsidTr="00AB062E">
        <w:tc>
          <w:tcPr>
            <w:cnfStyle w:val="001000000000" w:firstRow="0" w:lastRow="0" w:firstColumn="1" w:lastColumn="0" w:oddVBand="0" w:evenVBand="0" w:oddHBand="0" w:evenHBand="0" w:firstRowFirstColumn="0" w:firstRowLastColumn="0" w:lastRowFirstColumn="0" w:lastRowLastColumn="0"/>
            <w:tcW w:w="641" w:type="dxa"/>
          </w:tcPr>
          <w:p w14:paraId="3BEFB490" w14:textId="77777777" w:rsidR="00405BA9" w:rsidRDefault="00405BA9" w:rsidP="00405BA9">
            <w:pPr>
              <w:jc w:val="center"/>
            </w:pPr>
            <w:r>
              <w:t>2</w:t>
            </w:r>
          </w:p>
        </w:tc>
        <w:tc>
          <w:tcPr>
            <w:tcW w:w="5117" w:type="dxa"/>
          </w:tcPr>
          <w:p w14:paraId="75EECA22" w14:textId="2FA07981" w:rsidR="00405BA9" w:rsidRDefault="00405BA9" w:rsidP="00405BA9">
            <w:pPr>
              <w:cnfStyle w:val="000000000000" w:firstRow="0" w:lastRow="0" w:firstColumn="0" w:lastColumn="0" w:oddVBand="0" w:evenVBand="0" w:oddHBand="0" w:evenHBand="0" w:firstRowFirstColumn="0" w:firstRowLastColumn="0" w:lastRowFirstColumn="0" w:lastRowLastColumn="0"/>
            </w:pPr>
            <w:r w:rsidRPr="00A16810">
              <w:t xml:space="preserve">The State monitors to ensure that LEA staff meet applicable IDEA personnel qualifications and State personnel standards requirements, consistent with </w:t>
            </w:r>
            <w:hyperlink r:id="rId48" w:history="1">
              <w:r w:rsidRPr="00405BA9">
                <w:rPr>
                  <w:rStyle w:val="Hyperlink"/>
                </w:rPr>
                <w:t>34 CFR §300.156</w:t>
              </w:r>
            </w:hyperlink>
            <w:r w:rsidRPr="00A16810">
              <w:t xml:space="preserve"> for IDEA Part B and with </w:t>
            </w:r>
            <w:hyperlink r:id="rId49" w:history="1">
              <w:r w:rsidRPr="00405BA9">
                <w:rPr>
                  <w:rStyle w:val="Hyperlink"/>
                </w:rPr>
                <w:t>34 CFR §303.31</w:t>
              </w:r>
            </w:hyperlink>
            <w:r w:rsidRPr="00A16810">
              <w:t xml:space="preserve">, </w:t>
            </w:r>
            <w:hyperlink r:id="rId50" w:history="1">
              <w:r w:rsidRPr="00405BA9">
                <w:rPr>
                  <w:rStyle w:val="Hyperlink"/>
                </w:rPr>
                <w:t>34 CFR §303.118</w:t>
              </w:r>
            </w:hyperlink>
            <w:r w:rsidRPr="00A16810">
              <w:t xml:space="preserve"> and </w:t>
            </w:r>
            <w:hyperlink r:id="rId51" w:history="1">
              <w:r w:rsidRPr="00405BA9">
                <w:rPr>
                  <w:rStyle w:val="Hyperlink"/>
                </w:rPr>
                <w:t>34 CFR §303.119</w:t>
              </w:r>
            </w:hyperlink>
            <w:r w:rsidRPr="00A16810">
              <w:t xml:space="preserve"> for IDEA Part C.</w:t>
            </w:r>
          </w:p>
        </w:tc>
        <w:tc>
          <w:tcPr>
            <w:tcW w:w="2880" w:type="dxa"/>
          </w:tcPr>
          <w:p w14:paraId="64CD61AD" w14:textId="77777777" w:rsidR="00405BA9" w:rsidRDefault="00405BA9" w:rsidP="00405BA9">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36291645" w14:textId="77777777" w:rsidR="00405BA9" w:rsidRDefault="00405BA9" w:rsidP="00405BA9">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61482889" w14:textId="77777777" w:rsidR="00405BA9" w:rsidRDefault="00405BA9" w:rsidP="00405BA9">
            <w:pPr>
              <w:pStyle w:val="ListParagraph"/>
              <w:ind w:left="459"/>
              <w:cnfStyle w:val="000000000000" w:firstRow="0" w:lastRow="0" w:firstColumn="0" w:lastColumn="0" w:oddVBand="0" w:evenVBand="0" w:oddHBand="0" w:evenHBand="0" w:firstRowFirstColumn="0" w:firstRowLastColumn="0" w:lastRowFirstColumn="0" w:lastRowLastColumn="0"/>
            </w:pPr>
          </w:p>
        </w:tc>
      </w:tr>
      <w:tr w:rsidR="00405BA9" w14:paraId="2CF3635D" w14:textId="77777777" w:rsidTr="00AB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79C7844A" w14:textId="69910FD3" w:rsidR="00405BA9" w:rsidRDefault="00405BA9" w:rsidP="00405BA9">
            <w:pPr>
              <w:jc w:val="center"/>
            </w:pPr>
            <w:r>
              <w:t>3</w:t>
            </w:r>
          </w:p>
        </w:tc>
        <w:tc>
          <w:tcPr>
            <w:tcW w:w="5117" w:type="dxa"/>
          </w:tcPr>
          <w:p w14:paraId="762AF4D4" w14:textId="389DA718" w:rsidR="00405BA9" w:rsidRPr="006E2FE9" w:rsidRDefault="00405BA9" w:rsidP="00405BA9">
            <w:pPr>
              <w:cnfStyle w:val="000000100000" w:firstRow="0" w:lastRow="0" w:firstColumn="0" w:lastColumn="0" w:oddVBand="0" w:evenVBand="0" w:oddHBand="1" w:evenHBand="0" w:firstRowFirstColumn="0" w:firstRowLastColumn="0" w:lastRowFirstColumn="0" w:lastRowLastColumn="0"/>
            </w:pPr>
            <w:r w:rsidRPr="00A16810">
              <w:t>The State has a plan or method for sustaining attention to and support for improving results for LEAs/EIS providers.</w:t>
            </w:r>
          </w:p>
        </w:tc>
        <w:tc>
          <w:tcPr>
            <w:tcW w:w="2880" w:type="dxa"/>
          </w:tcPr>
          <w:p w14:paraId="68FF6339" w14:textId="77777777" w:rsidR="00405BA9" w:rsidRDefault="00405BA9" w:rsidP="00405BA9">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88E6570" w14:textId="77777777" w:rsidR="00405BA9" w:rsidRDefault="00405BA9" w:rsidP="00405BA9">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79D64A75" w14:textId="77777777" w:rsidR="00405BA9" w:rsidRDefault="00405BA9" w:rsidP="00405BA9">
            <w:pPr>
              <w:pStyle w:val="ListParagraph"/>
              <w:ind w:left="459"/>
              <w:cnfStyle w:val="000000100000" w:firstRow="0" w:lastRow="0" w:firstColumn="0" w:lastColumn="0" w:oddVBand="0" w:evenVBand="0" w:oddHBand="1" w:evenHBand="0" w:firstRowFirstColumn="0" w:firstRowLastColumn="0" w:lastRowFirstColumn="0" w:lastRowLastColumn="0"/>
            </w:pPr>
          </w:p>
        </w:tc>
      </w:tr>
      <w:tr w:rsidR="00405BA9" w14:paraId="394E96E2" w14:textId="77777777" w:rsidTr="00AB062E">
        <w:tc>
          <w:tcPr>
            <w:cnfStyle w:val="001000000000" w:firstRow="0" w:lastRow="0" w:firstColumn="1" w:lastColumn="0" w:oddVBand="0" w:evenVBand="0" w:oddHBand="0" w:evenHBand="0" w:firstRowFirstColumn="0" w:firstRowLastColumn="0" w:lastRowFirstColumn="0" w:lastRowLastColumn="0"/>
            <w:tcW w:w="641" w:type="dxa"/>
          </w:tcPr>
          <w:p w14:paraId="2CCEF76F" w14:textId="7D18F228" w:rsidR="00405BA9" w:rsidRDefault="00405BA9" w:rsidP="00405BA9">
            <w:pPr>
              <w:jc w:val="center"/>
            </w:pPr>
            <w:r>
              <w:t>4</w:t>
            </w:r>
          </w:p>
        </w:tc>
        <w:tc>
          <w:tcPr>
            <w:tcW w:w="5117" w:type="dxa"/>
          </w:tcPr>
          <w:p w14:paraId="1AF72ABA" w14:textId="132008CE" w:rsidR="00405BA9" w:rsidRPr="006E2FE9" w:rsidRDefault="00405BA9" w:rsidP="00405BA9">
            <w:pPr>
              <w:cnfStyle w:val="000000000000" w:firstRow="0" w:lastRow="0" w:firstColumn="0" w:lastColumn="0" w:oddVBand="0" w:evenVBand="0" w:oddHBand="0" w:evenHBand="0" w:firstRowFirstColumn="0" w:firstRowLastColumn="0" w:lastRowFirstColumn="0" w:lastRowLastColumn="0"/>
            </w:pPr>
            <w:r w:rsidRPr="00A16810">
              <w:t>The State provides guidance on evidence-based practices to its LEA/EIS provider staff.</w:t>
            </w:r>
          </w:p>
        </w:tc>
        <w:tc>
          <w:tcPr>
            <w:tcW w:w="2880" w:type="dxa"/>
          </w:tcPr>
          <w:p w14:paraId="172EED67" w14:textId="77777777" w:rsidR="00405BA9" w:rsidRDefault="00405BA9" w:rsidP="00405BA9">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7E5634FF" w14:textId="77777777" w:rsidR="00405BA9" w:rsidRDefault="00405BA9" w:rsidP="00405BA9">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4C3C1DC3" w14:textId="77777777" w:rsidR="00405BA9" w:rsidRDefault="00405BA9" w:rsidP="00405BA9">
            <w:pPr>
              <w:pStyle w:val="ListParagraph"/>
              <w:ind w:left="459"/>
              <w:cnfStyle w:val="000000000000" w:firstRow="0" w:lastRow="0" w:firstColumn="0" w:lastColumn="0" w:oddVBand="0" w:evenVBand="0" w:oddHBand="0" w:evenHBand="0" w:firstRowFirstColumn="0" w:firstRowLastColumn="0" w:lastRowFirstColumn="0" w:lastRowLastColumn="0"/>
            </w:pPr>
          </w:p>
        </w:tc>
      </w:tr>
      <w:tr w:rsidR="00405BA9" w14:paraId="200E8F02" w14:textId="77777777" w:rsidTr="00AB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7339280" w14:textId="410EE6EF" w:rsidR="00405BA9" w:rsidRDefault="00405BA9" w:rsidP="00405BA9">
            <w:pPr>
              <w:jc w:val="center"/>
            </w:pPr>
            <w:r>
              <w:t>5</w:t>
            </w:r>
          </w:p>
        </w:tc>
        <w:tc>
          <w:tcPr>
            <w:tcW w:w="5117" w:type="dxa"/>
          </w:tcPr>
          <w:p w14:paraId="40882958" w14:textId="4EFE8C72" w:rsidR="00405BA9" w:rsidRPr="006E2FE9" w:rsidRDefault="00405BA9" w:rsidP="00405BA9">
            <w:pPr>
              <w:cnfStyle w:val="000000100000" w:firstRow="0" w:lastRow="0" w:firstColumn="0" w:lastColumn="0" w:oddVBand="0" w:evenVBand="0" w:oddHBand="1" w:evenHBand="0" w:firstRowFirstColumn="0" w:firstRowLastColumn="0" w:lastRowFirstColumn="0" w:lastRowLastColumn="0"/>
            </w:pPr>
            <w:r w:rsidRPr="00A16810">
              <w:t xml:space="preserve">The State identifies and highlights LEAs/EIS providers that have shown sustained improvement and high performance as models. </w:t>
            </w:r>
          </w:p>
        </w:tc>
        <w:tc>
          <w:tcPr>
            <w:tcW w:w="2880" w:type="dxa"/>
          </w:tcPr>
          <w:p w14:paraId="42A6DD93" w14:textId="77777777" w:rsidR="00405BA9" w:rsidRDefault="00405BA9" w:rsidP="00405BA9">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168F2A9E" w14:textId="77777777" w:rsidR="00405BA9" w:rsidRDefault="00405BA9" w:rsidP="00405BA9">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0D62BD8D" w14:textId="77777777" w:rsidR="00405BA9" w:rsidRDefault="00405BA9" w:rsidP="00405BA9">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6BD98052" w14:textId="77777777" w:rsidR="0067266B" w:rsidRDefault="0067266B" w:rsidP="0067266B">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67266B" w14:paraId="370162AB" w14:textId="77777777" w:rsidTr="00AB062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121CC4E6" w14:textId="77777777" w:rsidR="0067266B" w:rsidRDefault="0067266B" w:rsidP="00AB062E">
            <w:pPr>
              <w:jc w:val="center"/>
            </w:pPr>
            <w:r>
              <w:t>ID</w:t>
            </w:r>
          </w:p>
        </w:tc>
        <w:tc>
          <w:tcPr>
            <w:tcW w:w="5117" w:type="dxa"/>
          </w:tcPr>
          <w:p w14:paraId="74BA6FD0"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2F606A9C"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20E6B9D1" w14:textId="77777777" w:rsidR="0067266B" w:rsidRDefault="0067266B" w:rsidP="00AB062E">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4E7343EB"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What’s Missing/Next Steps</w:t>
            </w:r>
          </w:p>
        </w:tc>
      </w:tr>
      <w:tr w:rsidR="00405BA9" w14:paraId="46538ACE" w14:textId="77777777" w:rsidTr="00AB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BBAFEBE" w14:textId="77777777" w:rsidR="00405BA9" w:rsidRDefault="00405BA9" w:rsidP="00405BA9">
            <w:pPr>
              <w:jc w:val="center"/>
            </w:pPr>
            <w:r>
              <w:t>6</w:t>
            </w:r>
          </w:p>
        </w:tc>
        <w:tc>
          <w:tcPr>
            <w:tcW w:w="5117" w:type="dxa"/>
          </w:tcPr>
          <w:p w14:paraId="7FCBA213" w14:textId="619A7CD8" w:rsidR="00405BA9" w:rsidRPr="0080442A" w:rsidRDefault="00405BA9" w:rsidP="00405BA9">
            <w:pPr>
              <w:cnfStyle w:val="000000100000" w:firstRow="0" w:lastRow="0" w:firstColumn="0" w:lastColumn="0" w:oddVBand="0" w:evenVBand="0" w:oddHBand="1" w:evenHBand="0" w:firstRowFirstColumn="0" w:firstRowLastColumn="0" w:lastRowFirstColumn="0" w:lastRowLastColumn="0"/>
              <w:rPr>
                <w:rFonts w:cstheme="minorHAnsi"/>
              </w:rPr>
            </w:pPr>
            <w:r w:rsidRPr="00D631BA">
              <w:t>What mechanisms does the State utilize to monitor improved performance on SPP/APR results indicator data at the LEA/EIS provider level?</w:t>
            </w:r>
          </w:p>
        </w:tc>
        <w:tc>
          <w:tcPr>
            <w:tcW w:w="2880" w:type="dxa"/>
          </w:tcPr>
          <w:p w14:paraId="4215B833" w14:textId="77777777" w:rsidR="00405BA9" w:rsidRDefault="00405BA9" w:rsidP="00405BA9">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6485BC3" w14:textId="77777777" w:rsidR="00405BA9" w:rsidRDefault="00405BA9" w:rsidP="00405BA9">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30F51C83" w14:textId="77777777" w:rsidR="00405BA9" w:rsidRDefault="00405BA9" w:rsidP="00405BA9">
            <w:pPr>
              <w:pStyle w:val="ListParagraph"/>
              <w:ind w:left="459"/>
              <w:cnfStyle w:val="000000100000" w:firstRow="0" w:lastRow="0" w:firstColumn="0" w:lastColumn="0" w:oddVBand="0" w:evenVBand="0" w:oddHBand="1" w:evenHBand="0" w:firstRowFirstColumn="0" w:firstRowLastColumn="0" w:lastRowFirstColumn="0" w:lastRowLastColumn="0"/>
            </w:pPr>
          </w:p>
        </w:tc>
      </w:tr>
      <w:tr w:rsidR="00405BA9" w14:paraId="7D3706FB" w14:textId="77777777" w:rsidTr="00AB062E">
        <w:tc>
          <w:tcPr>
            <w:cnfStyle w:val="001000000000" w:firstRow="0" w:lastRow="0" w:firstColumn="1" w:lastColumn="0" w:oddVBand="0" w:evenVBand="0" w:oddHBand="0" w:evenHBand="0" w:firstRowFirstColumn="0" w:firstRowLastColumn="0" w:lastRowFirstColumn="0" w:lastRowLastColumn="0"/>
            <w:tcW w:w="641" w:type="dxa"/>
          </w:tcPr>
          <w:p w14:paraId="0E00EA0A" w14:textId="77777777" w:rsidR="00405BA9" w:rsidRDefault="00405BA9" w:rsidP="00405BA9">
            <w:pPr>
              <w:jc w:val="center"/>
            </w:pPr>
            <w:r>
              <w:lastRenderedPageBreak/>
              <w:t>7</w:t>
            </w:r>
          </w:p>
        </w:tc>
        <w:tc>
          <w:tcPr>
            <w:tcW w:w="5117" w:type="dxa"/>
          </w:tcPr>
          <w:p w14:paraId="541F3602" w14:textId="6B1AEC4B" w:rsidR="00405BA9" w:rsidRPr="0080442A" w:rsidRDefault="00405BA9" w:rsidP="00405BA9">
            <w:pPr>
              <w:cnfStyle w:val="000000000000" w:firstRow="0" w:lastRow="0" w:firstColumn="0" w:lastColumn="0" w:oddVBand="0" w:evenVBand="0" w:oddHBand="0" w:evenHBand="0" w:firstRowFirstColumn="0" w:firstRowLastColumn="0" w:lastRowFirstColumn="0" w:lastRowLastColumn="0"/>
              <w:rPr>
                <w:rFonts w:cstheme="minorHAnsi"/>
              </w:rPr>
            </w:pPr>
            <w:r w:rsidRPr="00D631BA">
              <w:t xml:space="preserve">How does the State monitor and ensure that LEA staff meet applicable IDEA personnel qualifications and State personnel standards requirements, </w:t>
            </w:r>
            <w:r w:rsidRPr="00A16810">
              <w:t xml:space="preserve">consistent with </w:t>
            </w:r>
            <w:hyperlink r:id="rId52" w:history="1">
              <w:r w:rsidRPr="00405BA9">
                <w:rPr>
                  <w:rStyle w:val="Hyperlink"/>
                </w:rPr>
                <w:t>34 CFR §300.156</w:t>
              </w:r>
            </w:hyperlink>
            <w:r w:rsidRPr="00A16810">
              <w:t xml:space="preserve"> for IDEA Part B and with </w:t>
            </w:r>
            <w:hyperlink r:id="rId53" w:history="1">
              <w:r w:rsidRPr="00405BA9">
                <w:rPr>
                  <w:rStyle w:val="Hyperlink"/>
                </w:rPr>
                <w:t>34 CFR §303.31</w:t>
              </w:r>
            </w:hyperlink>
            <w:r w:rsidRPr="00A16810">
              <w:t xml:space="preserve">, </w:t>
            </w:r>
            <w:hyperlink r:id="rId54" w:history="1">
              <w:r w:rsidRPr="00405BA9">
                <w:rPr>
                  <w:rStyle w:val="Hyperlink"/>
                </w:rPr>
                <w:t>34 CFR §303.118</w:t>
              </w:r>
            </w:hyperlink>
            <w:r w:rsidRPr="00A16810">
              <w:t xml:space="preserve"> and </w:t>
            </w:r>
            <w:hyperlink r:id="rId55" w:history="1">
              <w:r w:rsidRPr="00405BA9">
                <w:rPr>
                  <w:rStyle w:val="Hyperlink"/>
                </w:rPr>
                <w:t>34 CFR §303.119</w:t>
              </w:r>
            </w:hyperlink>
            <w:r w:rsidRPr="00A16810">
              <w:t xml:space="preserve"> for IDEA Part C.</w:t>
            </w:r>
          </w:p>
        </w:tc>
        <w:tc>
          <w:tcPr>
            <w:tcW w:w="2880" w:type="dxa"/>
          </w:tcPr>
          <w:p w14:paraId="4C67C34B" w14:textId="77777777" w:rsidR="00405BA9" w:rsidRDefault="00405BA9" w:rsidP="00405BA9">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43BBE28C" w14:textId="77777777" w:rsidR="00405BA9" w:rsidRDefault="00405BA9" w:rsidP="00405BA9">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19EEE795" w14:textId="77777777" w:rsidR="00405BA9" w:rsidRDefault="00405BA9" w:rsidP="00405BA9">
            <w:pPr>
              <w:pStyle w:val="ListParagraph"/>
              <w:ind w:left="459"/>
              <w:cnfStyle w:val="000000000000" w:firstRow="0" w:lastRow="0" w:firstColumn="0" w:lastColumn="0" w:oddVBand="0" w:evenVBand="0" w:oddHBand="0" w:evenHBand="0" w:firstRowFirstColumn="0" w:firstRowLastColumn="0" w:lastRowFirstColumn="0" w:lastRowLastColumn="0"/>
            </w:pPr>
          </w:p>
        </w:tc>
      </w:tr>
      <w:tr w:rsidR="00405BA9" w14:paraId="6D266200" w14:textId="77777777" w:rsidTr="00AB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313D2CE" w14:textId="77777777" w:rsidR="00405BA9" w:rsidRDefault="00405BA9" w:rsidP="00405BA9">
            <w:pPr>
              <w:jc w:val="center"/>
            </w:pPr>
            <w:r>
              <w:t>8</w:t>
            </w:r>
          </w:p>
        </w:tc>
        <w:tc>
          <w:tcPr>
            <w:tcW w:w="5117" w:type="dxa"/>
          </w:tcPr>
          <w:p w14:paraId="6A8AF9FB" w14:textId="057ECD92" w:rsidR="00405BA9" w:rsidRPr="00417509" w:rsidRDefault="00405BA9" w:rsidP="00405BA9">
            <w:pPr>
              <w:cnfStyle w:val="000000100000" w:firstRow="0" w:lastRow="0" w:firstColumn="0" w:lastColumn="0" w:oddVBand="0" w:evenVBand="0" w:oddHBand="1" w:evenHBand="0" w:firstRowFirstColumn="0" w:firstRowLastColumn="0" w:lastRowFirstColumn="0" w:lastRowLastColumn="0"/>
            </w:pPr>
            <w:r w:rsidRPr="00D631BA">
              <w:t xml:space="preserve">What are the personnel standards requirements and qualifications for special education teachers in the State? </w:t>
            </w:r>
          </w:p>
        </w:tc>
        <w:tc>
          <w:tcPr>
            <w:tcW w:w="2880" w:type="dxa"/>
          </w:tcPr>
          <w:p w14:paraId="70A50785" w14:textId="77777777" w:rsidR="00405BA9" w:rsidRDefault="00405BA9" w:rsidP="00405BA9">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061E6465" w14:textId="77777777" w:rsidR="00405BA9" w:rsidRDefault="00405BA9" w:rsidP="00405BA9">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56FE1988" w14:textId="77777777" w:rsidR="00405BA9" w:rsidRDefault="00405BA9" w:rsidP="00405BA9">
            <w:pPr>
              <w:pStyle w:val="ListParagraph"/>
              <w:ind w:left="459"/>
              <w:cnfStyle w:val="000000100000" w:firstRow="0" w:lastRow="0" w:firstColumn="0" w:lastColumn="0" w:oddVBand="0" w:evenVBand="0" w:oddHBand="1" w:evenHBand="0" w:firstRowFirstColumn="0" w:firstRowLastColumn="0" w:lastRowFirstColumn="0" w:lastRowLastColumn="0"/>
            </w:pPr>
          </w:p>
        </w:tc>
      </w:tr>
      <w:tr w:rsidR="00405BA9" w14:paraId="3B42AA12" w14:textId="77777777" w:rsidTr="00AB062E">
        <w:tc>
          <w:tcPr>
            <w:cnfStyle w:val="001000000000" w:firstRow="0" w:lastRow="0" w:firstColumn="1" w:lastColumn="0" w:oddVBand="0" w:evenVBand="0" w:oddHBand="0" w:evenHBand="0" w:firstRowFirstColumn="0" w:firstRowLastColumn="0" w:lastRowFirstColumn="0" w:lastRowLastColumn="0"/>
            <w:tcW w:w="641" w:type="dxa"/>
          </w:tcPr>
          <w:p w14:paraId="24771ACB" w14:textId="249676BE" w:rsidR="00405BA9" w:rsidRDefault="00405BA9" w:rsidP="00405BA9">
            <w:pPr>
              <w:jc w:val="center"/>
            </w:pPr>
            <w:r>
              <w:t>9</w:t>
            </w:r>
          </w:p>
        </w:tc>
        <w:tc>
          <w:tcPr>
            <w:tcW w:w="5117" w:type="dxa"/>
          </w:tcPr>
          <w:p w14:paraId="084BAC33" w14:textId="7AFA8254" w:rsidR="00405BA9" w:rsidRPr="00DF440B" w:rsidRDefault="00405BA9" w:rsidP="00405BA9">
            <w:pPr>
              <w:cnfStyle w:val="000000000000" w:firstRow="0" w:lastRow="0" w:firstColumn="0" w:lastColumn="0" w:oddVBand="0" w:evenVBand="0" w:oddHBand="0" w:evenHBand="0" w:firstRowFirstColumn="0" w:firstRowLastColumn="0" w:lastRowFirstColumn="0" w:lastRowLastColumn="0"/>
            </w:pPr>
            <w:r w:rsidRPr="00D631BA">
              <w:t>Are staff provided relevant training to improve results using evidence-based practices?</w:t>
            </w:r>
          </w:p>
        </w:tc>
        <w:tc>
          <w:tcPr>
            <w:tcW w:w="2880" w:type="dxa"/>
          </w:tcPr>
          <w:p w14:paraId="5A19DAD2" w14:textId="77777777" w:rsidR="00405BA9" w:rsidRDefault="00405BA9" w:rsidP="00405BA9">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2CEC9045" w14:textId="77777777" w:rsidR="00405BA9" w:rsidRDefault="00405BA9" w:rsidP="00405BA9">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0A6762B7" w14:textId="77777777" w:rsidR="00405BA9" w:rsidRDefault="00405BA9" w:rsidP="00405BA9">
            <w:pPr>
              <w:pStyle w:val="ListParagraph"/>
              <w:ind w:left="459"/>
              <w:cnfStyle w:val="000000000000" w:firstRow="0" w:lastRow="0" w:firstColumn="0" w:lastColumn="0" w:oddVBand="0" w:evenVBand="0" w:oddHBand="0" w:evenHBand="0" w:firstRowFirstColumn="0" w:firstRowLastColumn="0" w:lastRowFirstColumn="0" w:lastRowLastColumn="0"/>
            </w:pPr>
          </w:p>
        </w:tc>
      </w:tr>
      <w:tr w:rsidR="00405BA9" w14:paraId="5B2B3B80" w14:textId="77777777" w:rsidTr="00AB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788206E" w14:textId="70C92C0E" w:rsidR="00405BA9" w:rsidRDefault="00405BA9" w:rsidP="00405BA9">
            <w:pPr>
              <w:jc w:val="center"/>
            </w:pPr>
            <w:r>
              <w:t>10</w:t>
            </w:r>
          </w:p>
        </w:tc>
        <w:tc>
          <w:tcPr>
            <w:tcW w:w="5117" w:type="dxa"/>
          </w:tcPr>
          <w:p w14:paraId="5C50D5CE" w14:textId="3B3D18CD" w:rsidR="00405BA9" w:rsidRPr="00DF440B" w:rsidRDefault="00405BA9" w:rsidP="00405BA9">
            <w:pPr>
              <w:cnfStyle w:val="000000100000" w:firstRow="0" w:lastRow="0" w:firstColumn="0" w:lastColumn="0" w:oddVBand="0" w:evenVBand="0" w:oddHBand="1" w:evenHBand="0" w:firstRowFirstColumn="0" w:firstRowLastColumn="0" w:lastRowFirstColumn="0" w:lastRowLastColumn="0"/>
            </w:pPr>
            <w:r w:rsidRPr="00D631BA">
              <w:t>Are training and technical assistance readily available to all professionals involved in the results components? Are the training and technical assistance activities consistent with policies and procedures addressing student outcomes and achievement?</w:t>
            </w:r>
          </w:p>
        </w:tc>
        <w:tc>
          <w:tcPr>
            <w:tcW w:w="2880" w:type="dxa"/>
          </w:tcPr>
          <w:p w14:paraId="2427225E" w14:textId="77777777" w:rsidR="00405BA9" w:rsidRDefault="00405BA9" w:rsidP="00405BA9">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0C5E4485" w14:textId="77777777" w:rsidR="00405BA9" w:rsidRDefault="00405BA9" w:rsidP="00405BA9">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17776A07" w14:textId="77777777" w:rsidR="00405BA9" w:rsidRDefault="00405BA9" w:rsidP="00405BA9">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748A93E8" w14:textId="77777777" w:rsidR="0067266B" w:rsidRDefault="0067266B" w:rsidP="0067266B">
      <w:pPr>
        <w:pStyle w:val="Heading3"/>
      </w:pPr>
      <w:r>
        <w:t>Key Conclusions</w:t>
      </w:r>
    </w:p>
    <w:p w14:paraId="03591981" w14:textId="77777777" w:rsidR="0067266B" w:rsidRPr="000A276D" w:rsidRDefault="0067266B" w:rsidP="0067266B">
      <w:pPr>
        <w:pStyle w:val="ListParagraph"/>
        <w:numPr>
          <w:ilvl w:val="0"/>
          <w:numId w:val="4"/>
        </w:numPr>
      </w:pPr>
    </w:p>
    <w:p w14:paraId="7989C2E9" w14:textId="3EC353F0" w:rsidR="00321D18" w:rsidRPr="00436F02" w:rsidRDefault="00321D18" w:rsidP="00321D18">
      <w:pPr>
        <w:pStyle w:val="Heading2"/>
      </w:pPr>
      <w:r>
        <w:rPr>
          <w:b/>
          <w:bCs/>
        </w:rPr>
        <w:lastRenderedPageBreak/>
        <w:t>J</w:t>
      </w:r>
      <w:r w:rsidRPr="00436F02">
        <w:rPr>
          <w:b/>
          <w:bCs/>
        </w:rPr>
        <w:t>.</w:t>
      </w:r>
      <w:r w:rsidR="009C0D0A" w:rsidRPr="009C0D0A">
        <w:t xml:space="preserve"> </w:t>
      </w:r>
      <w:r w:rsidR="002C1D5D">
        <w:t>What is the role of the State Advisory Panel (SAP)/State Interagency Coordinating Council (SICC) in the State’s efforts in sustaining compliance and improvement for students with disabilities</w:t>
      </w:r>
      <w:r w:rsidR="009C0D0A" w:rsidRPr="009C0D0A">
        <w:t>?</w:t>
      </w:r>
    </w:p>
    <w:p w14:paraId="7EDA709C" w14:textId="74C73808" w:rsidR="00405BA9" w:rsidRPr="00405BA9" w:rsidRDefault="00405BA9" w:rsidP="00405BA9">
      <w:pPr>
        <w:pStyle w:val="ListParagraph"/>
        <w:numPr>
          <w:ilvl w:val="0"/>
          <w:numId w:val="4"/>
        </w:numPr>
        <w:jc w:val="both"/>
        <w:rPr>
          <w:rStyle w:val="Hyperlink"/>
          <w:color w:val="auto"/>
          <w:u w:val="none"/>
        </w:rPr>
      </w:pPr>
      <w:hyperlink r:id="rId56" w:history="1">
        <w:r w:rsidRPr="00405BA9">
          <w:rPr>
            <w:rStyle w:val="Hyperlink"/>
          </w:rPr>
          <w:t>34 CFR §300.167</w:t>
        </w:r>
        <w:r>
          <w:t>–</w:t>
        </w:r>
        <w:r w:rsidRPr="00405BA9">
          <w:rPr>
            <w:rStyle w:val="Hyperlink"/>
          </w:rPr>
          <w:t>169 — State advisory panel</w:t>
        </w:r>
      </w:hyperlink>
    </w:p>
    <w:p w14:paraId="67A6F669" w14:textId="5351F0AF" w:rsidR="00321D18" w:rsidRPr="009C69C8" w:rsidRDefault="00405BA9" w:rsidP="00321D18">
      <w:pPr>
        <w:pStyle w:val="ListParagraph"/>
        <w:numPr>
          <w:ilvl w:val="0"/>
          <w:numId w:val="4"/>
        </w:numPr>
        <w:jc w:val="both"/>
        <w:rPr>
          <w:rStyle w:val="Hyperlink"/>
          <w:color w:val="auto"/>
          <w:u w:val="none"/>
        </w:rPr>
      </w:pPr>
      <w:hyperlink r:id="rId57" w:history="1">
        <w:r w:rsidRPr="00405BA9">
          <w:rPr>
            <w:rStyle w:val="Hyperlink"/>
          </w:rPr>
          <w:t>34 CFR §303.600–605</w:t>
        </w:r>
        <w:r w:rsidRPr="00405BA9">
          <w:rPr>
            <w:rStyle w:val="Hyperlink"/>
          </w:rPr>
          <w:t xml:space="preserve"> </w:t>
        </w:r>
        <w:r w:rsidRPr="00405BA9">
          <w:rPr>
            <w:rStyle w:val="Hyperlink"/>
          </w:rPr>
          <w:t>—</w:t>
        </w:r>
        <w:r w:rsidRPr="00405BA9">
          <w:rPr>
            <w:rStyle w:val="Hyperlink"/>
          </w:rPr>
          <w:t xml:space="preserve"> </w:t>
        </w:r>
        <w:r w:rsidRPr="00405BA9">
          <w:rPr>
            <w:rStyle w:val="Hyperlink"/>
          </w:rPr>
          <w:t>Subpart G—State Interagency Coordinating Council</w:t>
        </w:r>
      </w:hyperlink>
    </w:p>
    <w:p w14:paraId="0B4816E7" w14:textId="77777777" w:rsidR="00321D18" w:rsidRDefault="00321D18" w:rsidP="00321D18">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321D18" w14:paraId="5B81A004" w14:textId="77777777" w:rsidTr="00AB062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67A35FF3" w14:textId="77777777" w:rsidR="00321D18" w:rsidRDefault="00321D18" w:rsidP="00AB062E">
            <w:pPr>
              <w:jc w:val="center"/>
            </w:pPr>
            <w:r>
              <w:t>ID</w:t>
            </w:r>
          </w:p>
        </w:tc>
        <w:tc>
          <w:tcPr>
            <w:tcW w:w="5117" w:type="dxa"/>
          </w:tcPr>
          <w:p w14:paraId="01A4EAC9" w14:textId="77777777" w:rsidR="00321D18" w:rsidRDefault="00321D18" w:rsidP="00AB062E">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2ECFDE03" w14:textId="77777777" w:rsidR="00321D18" w:rsidRDefault="00321D18" w:rsidP="00AB062E">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7784ED62" w14:textId="77777777" w:rsidR="00321D18" w:rsidRDefault="00321D18" w:rsidP="00AB062E">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4193BB34" w14:textId="77777777" w:rsidR="00321D18" w:rsidRDefault="00321D18" w:rsidP="00AB062E">
            <w:pPr>
              <w:cnfStyle w:val="100000000000" w:firstRow="1" w:lastRow="0" w:firstColumn="0" w:lastColumn="0" w:oddVBand="0" w:evenVBand="0" w:oddHBand="0" w:evenHBand="0" w:firstRowFirstColumn="0" w:firstRowLastColumn="0" w:lastRowFirstColumn="0" w:lastRowLastColumn="0"/>
            </w:pPr>
            <w:r>
              <w:t>What’s Missing/Next Steps</w:t>
            </w:r>
          </w:p>
        </w:tc>
      </w:tr>
      <w:tr w:rsidR="008602F8" w14:paraId="00F75EB7" w14:textId="77777777" w:rsidTr="00AB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6E4A966" w14:textId="77777777" w:rsidR="008602F8" w:rsidRDefault="008602F8" w:rsidP="008602F8">
            <w:pPr>
              <w:jc w:val="center"/>
            </w:pPr>
            <w:r>
              <w:t>1</w:t>
            </w:r>
          </w:p>
        </w:tc>
        <w:tc>
          <w:tcPr>
            <w:tcW w:w="5117" w:type="dxa"/>
          </w:tcPr>
          <w:p w14:paraId="5D436FC4" w14:textId="77FACC49" w:rsidR="008602F8" w:rsidRDefault="008602F8" w:rsidP="008602F8">
            <w:pPr>
              <w:cnfStyle w:val="000000100000" w:firstRow="0" w:lastRow="0" w:firstColumn="0" w:lastColumn="0" w:oddVBand="0" w:evenVBand="0" w:oddHBand="1" w:evenHBand="0" w:firstRowFirstColumn="0" w:firstRowLastColumn="0" w:lastRowFirstColumn="0" w:lastRowLastColumn="0"/>
            </w:pPr>
            <w:r w:rsidRPr="00EA7214">
              <w:t>The State has regular meetings with the SAP/SICC to solicit feedback on the State’s efforts to sustain compliance and improvement.</w:t>
            </w:r>
          </w:p>
        </w:tc>
        <w:tc>
          <w:tcPr>
            <w:tcW w:w="2880" w:type="dxa"/>
          </w:tcPr>
          <w:p w14:paraId="7F239781" w14:textId="77777777" w:rsidR="008602F8" w:rsidRDefault="008602F8" w:rsidP="008602F8">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13781FE2" w14:textId="77777777" w:rsidR="008602F8" w:rsidRDefault="008602F8" w:rsidP="008602F8">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026BE9DC" w14:textId="77777777" w:rsidR="008602F8" w:rsidRDefault="008602F8" w:rsidP="008602F8">
            <w:pPr>
              <w:pStyle w:val="ListParagraph"/>
              <w:ind w:left="459"/>
              <w:cnfStyle w:val="000000100000" w:firstRow="0" w:lastRow="0" w:firstColumn="0" w:lastColumn="0" w:oddVBand="0" w:evenVBand="0" w:oddHBand="1" w:evenHBand="0" w:firstRowFirstColumn="0" w:firstRowLastColumn="0" w:lastRowFirstColumn="0" w:lastRowLastColumn="0"/>
            </w:pPr>
          </w:p>
        </w:tc>
      </w:tr>
      <w:tr w:rsidR="008602F8" w14:paraId="1863B351" w14:textId="77777777" w:rsidTr="00AB062E">
        <w:tc>
          <w:tcPr>
            <w:cnfStyle w:val="001000000000" w:firstRow="0" w:lastRow="0" w:firstColumn="1" w:lastColumn="0" w:oddVBand="0" w:evenVBand="0" w:oddHBand="0" w:evenHBand="0" w:firstRowFirstColumn="0" w:firstRowLastColumn="0" w:lastRowFirstColumn="0" w:lastRowLastColumn="0"/>
            <w:tcW w:w="641" w:type="dxa"/>
          </w:tcPr>
          <w:p w14:paraId="535DD5DA" w14:textId="43E2ECE3" w:rsidR="008602F8" w:rsidRDefault="008602F8" w:rsidP="008602F8">
            <w:pPr>
              <w:jc w:val="center"/>
            </w:pPr>
            <w:r>
              <w:t>2</w:t>
            </w:r>
          </w:p>
        </w:tc>
        <w:tc>
          <w:tcPr>
            <w:tcW w:w="5117" w:type="dxa"/>
          </w:tcPr>
          <w:p w14:paraId="51E1ED9A" w14:textId="6B7C12CA" w:rsidR="008602F8" w:rsidRPr="006B31AE" w:rsidRDefault="008602F8" w:rsidP="008602F8">
            <w:pPr>
              <w:cnfStyle w:val="000000000000" w:firstRow="0" w:lastRow="0" w:firstColumn="0" w:lastColumn="0" w:oddVBand="0" w:evenVBand="0" w:oddHBand="0" w:evenHBand="0" w:firstRowFirstColumn="0" w:firstRowLastColumn="0" w:lastRowFirstColumn="0" w:lastRowLastColumn="0"/>
            </w:pPr>
            <w:r w:rsidRPr="00EA7214">
              <w:t>The State regularly reviews results and compliance data with its SAP/SICC.</w:t>
            </w:r>
          </w:p>
        </w:tc>
        <w:tc>
          <w:tcPr>
            <w:tcW w:w="2880" w:type="dxa"/>
          </w:tcPr>
          <w:p w14:paraId="63650BE1" w14:textId="77777777" w:rsidR="008602F8" w:rsidRDefault="008602F8" w:rsidP="008602F8">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368595E6" w14:textId="77777777" w:rsidR="008602F8" w:rsidRDefault="008602F8" w:rsidP="008602F8">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3DD46641" w14:textId="77777777" w:rsidR="008602F8" w:rsidRDefault="008602F8" w:rsidP="008602F8">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021A48F8" w14:textId="77777777" w:rsidR="00321D18" w:rsidRDefault="00321D18" w:rsidP="00321D18">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321D18" w14:paraId="70FC4FAF" w14:textId="77777777" w:rsidTr="00AB062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456DF3BD" w14:textId="77777777" w:rsidR="00321D18" w:rsidRDefault="00321D18" w:rsidP="00AB062E">
            <w:pPr>
              <w:jc w:val="center"/>
            </w:pPr>
            <w:r>
              <w:t>ID</w:t>
            </w:r>
          </w:p>
        </w:tc>
        <w:tc>
          <w:tcPr>
            <w:tcW w:w="5117" w:type="dxa"/>
          </w:tcPr>
          <w:p w14:paraId="262C627F" w14:textId="77777777" w:rsidR="00321D18" w:rsidRDefault="00321D18" w:rsidP="00AB062E">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0FCB5B89" w14:textId="77777777" w:rsidR="00321D18" w:rsidRDefault="00321D18" w:rsidP="00AB062E">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07834F7E" w14:textId="77777777" w:rsidR="00321D18" w:rsidRDefault="00321D18" w:rsidP="00AB062E">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538D5B81" w14:textId="77777777" w:rsidR="00321D18" w:rsidRDefault="00321D18" w:rsidP="00AB062E">
            <w:pPr>
              <w:cnfStyle w:val="100000000000" w:firstRow="1" w:lastRow="0" w:firstColumn="0" w:lastColumn="0" w:oddVBand="0" w:evenVBand="0" w:oddHBand="0" w:evenHBand="0" w:firstRowFirstColumn="0" w:firstRowLastColumn="0" w:lastRowFirstColumn="0" w:lastRowLastColumn="0"/>
            </w:pPr>
            <w:r>
              <w:t>What’s Missing/Next Steps</w:t>
            </w:r>
          </w:p>
        </w:tc>
      </w:tr>
      <w:tr w:rsidR="005C0BBF" w14:paraId="62BD17BE" w14:textId="77777777" w:rsidTr="00AB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0170D66D" w14:textId="440A3C5B" w:rsidR="005C0BBF" w:rsidRDefault="005C0BBF" w:rsidP="005C0BBF">
            <w:pPr>
              <w:jc w:val="center"/>
            </w:pPr>
            <w:r>
              <w:t>3</w:t>
            </w:r>
          </w:p>
        </w:tc>
        <w:tc>
          <w:tcPr>
            <w:tcW w:w="5117" w:type="dxa"/>
          </w:tcPr>
          <w:p w14:paraId="60DEB29E" w14:textId="434FDF66" w:rsidR="005C0BBF" w:rsidRDefault="005C0BBF" w:rsidP="005C0BBF">
            <w:pPr>
              <w:cnfStyle w:val="000000100000" w:firstRow="0" w:lastRow="0" w:firstColumn="0" w:lastColumn="0" w:oddVBand="0" w:evenVBand="0" w:oddHBand="1" w:evenHBand="0" w:firstRowFirstColumn="0" w:firstRowLastColumn="0" w:lastRowFirstColumn="0" w:lastRowLastColumn="0"/>
            </w:pPr>
            <w:r w:rsidRPr="00686736">
              <w:t>How frequently does the State meet with the SAP/SICC?</w:t>
            </w:r>
          </w:p>
        </w:tc>
        <w:tc>
          <w:tcPr>
            <w:tcW w:w="2880" w:type="dxa"/>
          </w:tcPr>
          <w:p w14:paraId="5A7738E1" w14:textId="77777777" w:rsidR="005C0BBF" w:rsidRDefault="005C0BBF" w:rsidP="005C0BBF">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ACE011B" w14:textId="77777777" w:rsidR="005C0BBF" w:rsidRDefault="005C0BBF" w:rsidP="005C0BBF">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3C0D3BD4" w14:textId="77777777" w:rsidR="005C0BBF" w:rsidRDefault="005C0BBF" w:rsidP="005C0BBF">
            <w:pPr>
              <w:pStyle w:val="ListParagraph"/>
              <w:ind w:left="459"/>
              <w:cnfStyle w:val="000000100000" w:firstRow="0" w:lastRow="0" w:firstColumn="0" w:lastColumn="0" w:oddVBand="0" w:evenVBand="0" w:oddHBand="1" w:evenHBand="0" w:firstRowFirstColumn="0" w:firstRowLastColumn="0" w:lastRowFirstColumn="0" w:lastRowLastColumn="0"/>
            </w:pPr>
          </w:p>
        </w:tc>
      </w:tr>
      <w:tr w:rsidR="005C0BBF" w14:paraId="19056706" w14:textId="77777777" w:rsidTr="00AB062E">
        <w:tc>
          <w:tcPr>
            <w:cnfStyle w:val="001000000000" w:firstRow="0" w:lastRow="0" w:firstColumn="1" w:lastColumn="0" w:oddVBand="0" w:evenVBand="0" w:oddHBand="0" w:evenHBand="0" w:firstRowFirstColumn="0" w:firstRowLastColumn="0" w:lastRowFirstColumn="0" w:lastRowLastColumn="0"/>
            <w:tcW w:w="641" w:type="dxa"/>
          </w:tcPr>
          <w:p w14:paraId="0B44CB2A" w14:textId="1EB40670" w:rsidR="005C0BBF" w:rsidRDefault="005C0BBF" w:rsidP="005C0BBF">
            <w:pPr>
              <w:jc w:val="center"/>
            </w:pPr>
            <w:r>
              <w:t>4</w:t>
            </w:r>
          </w:p>
        </w:tc>
        <w:tc>
          <w:tcPr>
            <w:tcW w:w="5117" w:type="dxa"/>
          </w:tcPr>
          <w:p w14:paraId="6932B663" w14:textId="40AE7961" w:rsidR="005C0BBF" w:rsidRDefault="005C0BBF" w:rsidP="005C0BBF">
            <w:pPr>
              <w:cnfStyle w:val="000000000000" w:firstRow="0" w:lastRow="0" w:firstColumn="0" w:lastColumn="0" w:oddVBand="0" w:evenVBand="0" w:oddHBand="0" w:evenHBand="0" w:firstRowFirstColumn="0" w:firstRowLastColumn="0" w:lastRowFirstColumn="0" w:lastRowLastColumn="0"/>
            </w:pPr>
            <w:r w:rsidRPr="00686736">
              <w:t xml:space="preserve">Does the SAP/SICC meet the minimal membership requirements in </w:t>
            </w:r>
            <w:hyperlink r:id="rId58" w:history="1">
              <w:r w:rsidRPr="002801B9">
                <w:rPr>
                  <w:rStyle w:val="Hyperlink"/>
                </w:rPr>
                <w:t>34</w:t>
              </w:r>
              <w:r w:rsidR="002801B9" w:rsidRPr="002801B9">
                <w:rPr>
                  <w:rStyle w:val="Hyperlink"/>
                </w:rPr>
                <w:t xml:space="preserve"> </w:t>
              </w:r>
              <w:r w:rsidRPr="002801B9">
                <w:rPr>
                  <w:rStyle w:val="Hyperlink"/>
                </w:rPr>
                <w:t>CFR §300.168</w:t>
              </w:r>
            </w:hyperlink>
            <w:r w:rsidRPr="00686736">
              <w:t xml:space="preserve"> or </w:t>
            </w:r>
            <w:hyperlink r:id="rId59" w:history="1">
              <w:r w:rsidRPr="002801B9">
                <w:rPr>
                  <w:rStyle w:val="Hyperlink"/>
                </w:rPr>
                <w:t>34</w:t>
              </w:r>
              <w:r w:rsidR="002801B9" w:rsidRPr="002801B9">
                <w:rPr>
                  <w:rStyle w:val="Hyperlink"/>
                </w:rPr>
                <w:t xml:space="preserve"> </w:t>
              </w:r>
              <w:r w:rsidRPr="002801B9">
                <w:rPr>
                  <w:rStyle w:val="Hyperlink"/>
                </w:rPr>
                <w:t>CFR §303.601</w:t>
              </w:r>
            </w:hyperlink>
            <w:r w:rsidRPr="00686736">
              <w:t>?</w:t>
            </w:r>
          </w:p>
        </w:tc>
        <w:tc>
          <w:tcPr>
            <w:tcW w:w="2880" w:type="dxa"/>
          </w:tcPr>
          <w:p w14:paraId="598BF3A4" w14:textId="77777777" w:rsidR="005C0BBF" w:rsidRDefault="005C0BBF" w:rsidP="005C0BBF">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690EC832" w14:textId="77777777" w:rsidR="005C0BBF" w:rsidRDefault="005C0BBF" w:rsidP="005C0BBF">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77231C66" w14:textId="77777777" w:rsidR="005C0BBF" w:rsidRDefault="005C0BBF" w:rsidP="005C0BBF">
            <w:pPr>
              <w:pStyle w:val="ListParagraph"/>
              <w:ind w:left="459"/>
              <w:cnfStyle w:val="000000000000" w:firstRow="0" w:lastRow="0" w:firstColumn="0" w:lastColumn="0" w:oddVBand="0" w:evenVBand="0" w:oddHBand="0" w:evenHBand="0" w:firstRowFirstColumn="0" w:firstRowLastColumn="0" w:lastRowFirstColumn="0" w:lastRowLastColumn="0"/>
            </w:pPr>
          </w:p>
        </w:tc>
      </w:tr>
      <w:tr w:rsidR="005C0BBF" w14:paraId="43310D53" w14:textId="77777777" w:rsidTr="00AB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3B330D7" w14:textId="1FFB6ACD" w:rsidR="005C0BBF" w:rsidRDefault="005C0BBF" w:rsidP="005C0BBF">
            <w:pPr>
              <w:jc w:val="center"/>
            </w:pPr>
            <w:r>
              <w:t>5</w:t>
            </w:r>
          </w:p>
        </w:tc>
        <w:tc>
          <w:tcPr>
            <w:tcW w:w="5117" w:type="dxa"/>
          </w:tcPr>
          <w:p w14:paraId="4C658C22" w14:textId="023C1568" w:rsidR="005C0BBF" w:rsidRPr="00FB5419" w:rsidRDefault="005C0BBF" w:rsidP="005C0BBF">
            <w:pPr>
              <w:cnfStyle w:val="000000100000" w:firstRow="0" w:lastRow="0" w:firstColumn="0" w:lastColumn="0" w:oddVBand="0" w:evenVBand="0" w:oddHBand="1" w:evenHBand="0" w:firstRowFirstColumn="0" w:firstRowLastColumn="0" w:lastRowFirstColumn="0" w:lastRowLastColumn="0"/>
            </w:pPr>
            <w:r w:rsidRPr="00686736">
              <w:t>Is the SAP/SICC more broadly representative of the children with disabilities and their families in the State?</w:t>
            </w:r>
          </w:p>
        </w:tc>
        <w:tc>
          <w:tcPr>
            <w:tcW w:w="2880" w:type="dxa"/>
          </w:tcPr>
          <w:p w14:paraId="6EBDE0FF" w14:textId="77777777" w:rsidR="005C0BBF" w:rsidRDefault="005C0BBF" w:rsidP="005C0BBF">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056D7F04" w14:textId="77777777" w:rsidR="005C0BBF" w:rsidRDefault="005C0BBF" w:rsidP="005C0BBF">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54AE70FA" w14:textId="77777777" w:rsidR="005C0BBF" w:rsidRDefault="005C0BBF" w:rsidP="005C0BBF">
            <w:pPr>
              <w:pStyle w:val="ListParagraph"/>
              <w:ind w:left="459"/>
              <w:cnfStyle w:val="000000100000" w:firstRow="0" w:lastRow="0" w:firstColumn="0" w:lastColumn="0" w:oddVBand="0" w:evenVBand="0" w:oddHBand="1" w:evenHBand="0" w:firstRowFirstColumn="0" w:firstRowLastColumn="0" w:lastRowFirstColumn="0" w:lastRowLastColumn="0"/>
            </w:pPr>
          </w:p>
        </w:tc>
      </w:tr>
      <w:tr w:rsidR="005C0BBF" w14:paraId="6258D565" w14:textId="77777777" w:rsidTr="00AB062E">
        <w:tc>
          <w:tcPr>
            <w:cnfStyle w:val="001000000000" w:firstRow="0" w:lastRow="0" w:firstColumn="1" w:lastColumn="0" w:oddVBand="0" w:evenVBand="0" w:oddHBand="0" w:evenHBand="0" w:firstRowFirstColumn="0" w:firstRowLastColumn="0" w:lastRowFirstColumn="0" w:lastRowLastColumn="0"/>
            <w:tcW w:w="641" w:type="dxa"/>
          </w:tcPr>
          <w:p w14:paraId="50A542DA" w14:textId="0B3CEAF4" w:rsidR="005C0BBF" w:rsidRDefault="005C0BBF" w:rsidP="005C0BBF">
            <w:pPr>
              <w:jc w:val="center"/>
            </w:pPr>
            <w:r>
              <w:t>6</w:t>
            </w:r>
          </w:p>
        </w:tc>
        <w:tc>
          <w:tcPr>
            <w:tcW w:w="5117" w:type="dxa"/>
          </w:tcPr>
          <w:p w14:paraId="6F028A45" w14:textId="560DF20C" w:rsidR="005C0BBF" w:rsidRPr="00FB5419" w:rsidRDefault="005C0BBF" w:rsidP="005C0BBF">
            <w:pPr>
              <w:cnfStyle w:val="000000000000" w:firstRow="0" w:lastRow="0" w:firstColumn="0" w:lastColumn="0" w:oddVBand="0" w:evenVBand="0" w:oddHBand="0" w:evenHBand="0" w:firstRowFirstColumn="0" w:firstRowLastColumn="0" w:lastRowFirstColumn="0" w:lastRowLastColumn="0"/>
            </w:pPr>
            <w:r w:rsidRPr="00686736">
              <w:t>Does the State review compliance and results data and information with its SAP/SICC?</w:t>
            </w:r>
          </w:p>
        </w:tc>
        <w:tc>
          <w:tcPr>
            <w:tcW w:w="2880" w:type="dxa"/>
          </w:tcPr>
          <w:p w14:paraId="4F7F7A8B" w14:textId="77777777" w:rsidR="005C0BBF" w:rsidRDefault="005C0BBF" w:rsidP="005C0BBF">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688CFB8A" w14:textId="77777777" w:rsidR="005C0BBF" w:rsidRDefault="005C0BBF" w:rsidP="005C0BBF">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039ABD32" w14:textId="77777777" w:rsidR="005C0BBF" w:rsidRDefault="005C0BBF" w:rsidP="005C0BBF">
            <w:pPr>
              <w:pStyle w:val="ListParagraph"/>
              <w:ind w:left="459"/>
              <w:cnfStyle w:val="000000000000" w:firstRow="0" w:lastRow="0" w:firstColumn="0" w:lastColumn="0" w:oddVBand="0" w:evenVBand="0" w:oddHBand="0" w:evenHBand="0" w:firstRowFirstColumn="0" w:firstRowLastColumn="0" w:lastRowFirstColumn="0" w:lastRowLastColumn="0"/>
            </w:pPr>
          </w:p>
        </w:tc>
      </w:tr>
      <w:tr w:rsidR="005C0BBF" w14:paraId="3A549CD8" w14:textId="77777777" w:rsidTr="00AB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7AD1774" w14:textId="3B0E5A1F" w:rsidR="005C0BBF" w:rsidRDefault="005C0BBF" w:rsidP="005C0BBF">
            <w:pPr>
              <w:jc w:val="center"/>
            </w:pPr>
            <w:r>
              <w:t>7</w:t>
            </w:r>
          </w:p>
        </w:tc>
        <w:tc>
          <w:tcPr>
            <w:tcW w:w="5117" w:type="dxa"/>
          </w:tcPr>
          <w:p w14:paraId="6669703D" w14:textId="700BAA33" w:rsidR="005C0BBF" w:rsidRPr="00FB5419" w:rsidRDefault="005C0BBF" w:rsidP="005C0BBF">
            <w:pPr>
              <w:cnfStyle w:val="000000100000" w:firstRow="0" w:lastRow="0" w:firstColumn="0" w:lastColumn="0" w:oddVBand="0" w:evenVBand="0" w:oddHBand="1" w:evenHBand="0" w:firstRowFirstColumn="0" w:firstRowLastColumn="0" w:lastRowFirstColumn="0" w:lastRowLastColumn="0"/>
            </w:pPr>
            <w:r w:rsidRPr="00686736">
              <w:t>How does the State incorporate the SAP/SICC in its monitoring activities?</w:t>
            </w:r>
          </w:p>
        </w:tc>
        <w:tc>
          <w:tcPr>
            <w:tcW w:w="2880" w:type="dxa"/>
          </w:tcPr>
          <w:p w14:paraId="7603CFB7" w14:textId="77777777" w:rsidR="005C0BBF" w:rsidRDefault="005C0BBF" w:rsidP="005C0BBF">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0B448D7B" w14:textId="77777777" w:rsidR="005C0BBF" w:rsidRDefault="005C0BBF" w:rsidP="005C0BBF">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5FF44DAC" w14:textId="77777777" w:rsidR="005C0BBF" w:rsidRDefault="005C0BBF" w:rsidP="005C0BBF">
            <w:pPr>
              <w:pStyle w:val="ListParagraph"/>
              <w:ind w:left="459"/>
              <w:cnfStyle w:val="000000100000" w:firstRow="0" w:lastRow="0" w:firstColumn="0" w:lastColumn="0" w:oddVBand="0" w:evenVBand="0" w:oddHBand="1" w:evenHBand="0" w:firstRowFirstColumn="0" w:firstRowLastColumn="0" w:lastRowFirstColumn="0" w:lastRowLastColumn="0"/>
            </w:pPr>
          </w:p>
        </w:tc>
      </w:tr>
      <w:tr w:rsidR="005C0BBF" w14:paraId="1F5A73C6" w14:textId="77777777" w:rsidTr="00AB062E">
        <w:tc>
          <w:tcPr>
            <w:cnfStyle w:val="001000000000" w:firstRow="0" w:lastRow="0" w:firstColumn="1" w:lastColumn="0" w:oddVBand="0" w:evenVBand="0" w:oddHBand="0" w:evenHBand="0" w:firstRowFirstColumn="0" w:firstRowLastColumn="0" w:lastRowFirstColumn="0" w:lastRowLastColumn="0"/>
            <w:tcW w:w="641" w:type="dxa"/>
          </w:tcPr>
          <w:p w14:paraId="7F9D7859" w14:textId="30A43C0B" w:rsidR="005C0BBF" w:rsidRDefault="005C0BBF" w:rsidP="005C0BBF">
            <w:pPr>
              <w:jc w:val="center"/>
            </w:pPr>
            <w:r>
              <w:t>8</w:t>
            </w:r>
          </w:p>
        </w:tc>
        <w:tc>
          <w:tcPr>
            <w:tcW w:w="5117" w:type="dxa"/>
          </w:tcPr>
          <w:p w14:paraId="571EF161" w14:textId="0A8D5054" w:rsidR="005C0BBF" w:rsidRPr="00FB5419" w:rsidRDefault="005C0BBF" w:rsidP="005C0BBF">
            <w:pPr>
              <w:cnfStyle w:val="000000000000" w:firstRow="0" w:lastRow="0" w:firstColumn="0" w:lastColumn="0" w:oddVBand="0" w:evenVBand="0" w:oddHBand="0" w:evenHBand="0" w:firstRowFirstColumn="0" w:firstRowLastColumn="0" w:lastRowFirstColumn="0" w:lastRowLastColumn="0"/>
            </w:pPr>
            <w:r w:rsidRPr="00686736">
              <w:t>How does the SAP/SICC advise and assist the SEA/LA in performing its responsibilities?</w:t>
            </w:r>
          </w:p>
        </w:tc>
        <w:tc>
          <w:tcPr>
            <w:tcW w:w="2880" w:type="dxa"/>
          </w:tcPr>
          <w:p w14:paraId="591F0A9A" w14:textId="77777777" w:rsidR="005C0BBF" w:rsidRDefault="005C0BBF" w:rsidP="005C0BBF">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16E69329" w14:textId="77777777" w:rsidR="005C0BBF" w:rsidRDefault="005C0BBF" w:rsidP="005C0BBF">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26A83DE0" w14:textId="77777777" w:rsidR="005C0BBF" w:rsidRDefault="005C0BBF" w:rsidP="005C0BBF">
            <w:pPr>
              <w:pStyle w:val="ListParagraph"/>
              <w:ind w:left="459"/>
              <w:cnfStyle w:val="000000000000" w:firstRow="0" w:lastRow="0" w:firstColumn="0" w:lastColumn="0" w:oddVBand="0" w:evenVBand="0" w:oddHBand="0" w:evenHBand="0" w:firstRowFirstColumn="0" w:firstRowLastColumn="0" w:lastRowFirstColumn="0" w:lastRowLastColumn="0"/>
            </w:pPr>
          </w:p>
        </w:tc>
      </w:tr>
      <w:tr w:rsidR="005C0BBF" w14:paraId="47D9C6D8" w14:textId="77777777" w:rsidTr="00AB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8D898A0" w14:textId="27A0313D" w:rsidR="005C0BBF" w:rsidRDefault="005C0BBF" w:rsidP="005C0BBF">
            <w:pPr>
              <w:jc w:val="center"/>
            </w:pPr>
            <w:r>
              <w:t>9</w:t>
            </w:r>
          </w:p>
        </w:tc>
        <w:tc>
          <w:tcPr>
            <w:tcW w:w="5117" w:type="dxa"/>
          </w:tcPr>
          <w:p w14:paraId="5864236A" w14:textId="6A4F6C46" w:rsidR="005C0BBF" w:rsidRPr="00FB5419" w:rsidRDefault="005C0BBF" w:rsidP="005C0BBF">
            <w:pPr>
              <w:cnfStyle w:val="000000100000" w:firstRow="0" w:lastRow="0" w:firstColumn="0" w:lastColumn="0" w:oddVBand="0" w:evenVBand="0" w:oddHBand="1" w:evenHBand="0" w:firstRowFirstColumn="0" w:firstRowLastColumn="0" w:lastRowFirstColumn="0" w:lastRowLastColumn="0"/>
            </w:pPr>
            <w:r w:rsidRPr="00686736">
              <w:t>How does the SEA/LA encourage meaningful participation and feedback from the SAP/SICC?</w:t>
            </w:r>
          </w:p>
        </w:tc>
        <w:tc>
          <w:tcPr>
            <w:tcW w:w="2880" w:type="dxa"/>
          </w:tcPr>
          <w:p w14:paraId="14AF8BED" w14:textId="77777777" w:rsidR="005C0BBF" w:rsidRDefault="005C0BBF" w:rsidP="005C0BBF">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D97C496" w14:textId="77777777" w:rsidR="005C0BBF" w:rsidRDefault="005C0BBF" w:rsidP="005C0BBF">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325D7EE4" w14:textId="77777777" w:rsidR="005C0BBF" w:rsidRDefault="005C0BBF" w:rsidP="005C0BBF">
            <w:pPr>
              <w:pStyle w:val="ListParagraph"/>
              <w:ind w:left="459"/>
              <w:cnfStyle w:val="000000100000" w:firstRow="0" w:lastRow="0" w:firstColumn="0" w:lastColumn="0" w:oddVBand="0" w:evenVBand="0" w:oddHBand="1" w:evenHBand="0" w:firstRowFirstColumn="0" w:firstRowLastColumn="0" w:lastRowFirstColumn="0" w:lastRowLastColumn="0"/>
            </w:pPr>
          </w:p>
        </w:tc>
      </w:tr>
      <w:tr w:rsidR="005C0BBF" w14:paraId="7C172BE2" w14:textId="77777777" w:rsidTr="00AB062E">
        <w:tc>
          <w:tcPr>
            <w:cnfStyle w:val="001000000000" w:firstRow="0" w:lastRow="0" w:firstColumn="1" w:lastColumn="0" w:oddVBand="0" w:evenVBand="0" w:oddHBand="0" w:evenHBand="0" w:firstRowFirstColumn="0" w:firstRowLastColumn="0" w:lastRowFirstColumn="0" w:lastRowLastColumn="0"/>
            <w:tcW w:w="641" w:type="dxa"/>
          </w:tcPr>
          <w:p w14:paraId="2E777B12" w14:textId="21B23EB7" w:rsidR="005C0BBF" w:rsidRDefault="005C0BBF" w:rsidP="005C0BBF">
            <w:pPr>
              <w:jc w:val="center"/>
            </w:pPr>
            <w:r>
              <w:lastRenderedPageBreak/>
              <w:t>10</w:t>
            </w:r>
          </w:p>
        </w:tc>
        <w:tc>
          <w:tcPr>
            <w:tcW w:w="5117" w:type="dxa"/>
          </w:tcPr>
          <w:p w14:paraId="38B91F5B" w14:textId="03F99765" w:rsidR="005C0BBF" w:rsidRPr="00FB5419" w:rsidRDefault="005C0BBF" w:rsidP="005C0BBF">
            <w:pPr>
              <w:cnfStyle w:val="000000000000" w:firstRow="0" w:lastRow="0" w:firstColumn="0" w:lastColumn="0" w:oddVBand="0" w:evenVBand="0" w:oddHBand="0" w:evenHBand="0" w:firstRowFirstColumn="0" w:firstRowLastColumn="0" w:lastRowFirstColumn="0" w:lastRowLastColumn="0"/>
            </w:pPr>
            <w:r w:rsidRPr="00686736">
              <w:t xml:space="preserve">What mechanisms does the State have in place to promote methods (including the use of intra-agency and interagency agreements) for collaboration regarding child find and FAPE responsibilities? </w:t>
            </w:r>
          </w:p>
        </w:tc>
        <w:tc>
          <w:tcPr>
            <w:tcW w:w="2880" w:type="dxa"/>
          </w:tcPr>
          <w:p w14:paraId="30F4BA47" w14:textId="77777777" w:rsidR="005C0BBF" w:rsidRDefault="005C0BBF" w:rsidP="005C0BBF">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379B15ED" w14:textId="77777777" w:rsidR="005C0BBF" w:rsidRDefault="005C0BBF" w:rsidP="005C0BBF">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53A500A9" w14:textId="77777777" w:rsidR="005C0BBF" w:rsidRDefault="005C0BBF" w:rsidP="005C0BBF">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269B4310" w14:textId="77777777" w:rsidR="00321D18" w:rsidRDefault="00321D18" w:rsidP="00321D18">
      <w:pPr>
        <w:pStyle w:val="Heading3"/>
      </w:pPr>
      <w:r>
        <w:t>Key Conclusions</w:t>
      </w:r>
    </w:p>
    <w:p w14:paraId="71C340DF" w14:textId="77777777" w:rsidR="001220E3" w:rsidRDefault="001220E3" w:rsidP="00382900">
      <w:pPr>
        <w:pStyle w:val="ListParagraph"/>
        <w:numPr>
          <w:ilvl w:val="0"/>
          <w:numId w:val="4"/>
        </w:numPr>
      </w:pPr>
    </w:p>
    <w:p w14:paraId="17F0FA01" w14:textId="77777777" w:rsidR="00356D0A" w:rsidRDefault="00356D0A" w:rsidP="001220E3">
      <w:pPr>
        <w:pBdr>
          <w:bottom w:val="single" w:sz="12" w:space="1" w:color="auto"/>
        </w:pBdr>
      </w:pPr>
    </w:p>
    <w:p w14:paraId="6A9C9D6D" w14:textId="77777777" w:rsidR="001220E3" w:rsidRDefault="001220E3" w:rsidP="001220E3">
      <w:r>
        <w:rPr>
          <w:noProof/>
        </w:rPr>
        <w:drawing>
          <wp:anchor distT="0" distB="0" distL="114300" distR="114300" simplePos="0" relativeHeight="251672576" behindDoc="0" locked="0" layoutInCell="1" allowOverlap="1" wp14:anchorId="74D53881" wp14:editId="32E5970A">
            <wp:simplePos x="0" y="0"/>
            <wp:positionH relativeFrom="column">
              <wp:posOffset>5163820</wp:posOffset>
            </wp:positionH>
            <wp:positionV relativeFrom="paragraph">
              <wp:posOffset>17780</wp:posOffset>
            </wp:positionV>
            <wp:extent cx="1068705" cy="766445"/>
            <wp:effectExtent l="0" t="0" r="0" b="0"/>
            <wp:wrapNone/>
            <wp:docPr id="7" name="Picture 7" descr="Logo: The Center for IDEA Early Childhood Data Systems (D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The Center for IDEA Early Childhood Data Systems (DaSy)"/>
                    <pic:cNvPicPr/>
                  </pic:nvPicPr>
                  <pic:blipFill>
                    <a:blip r:embed="rId60" cstate="print">
                      <a:extLst>
                        <a:ext uri="{28A0092B-C50C-407E-A947-70E740481C1C}">
                          <a14:useLocalDpi xmlns:a14="http://schemas.microsoft.com/office/drawing/2010/main" val="0"/>
                        </a:ext>
                      </a:extLst>
                    </a:blip>
                    <a:stretch>
                      <a:fillRect/>
                    </a:stretch>
                  </pic:blipFill>
                  <pic:spPr>
                    <a:xfrm>
                      <a:off x="0" y="0"/>
                      <a:ext cx="1068705" cy="766445"/>
                    </a:xfrm>
                    <a:prstGeom prst="rect">
                      <a:avLst/>
                    </a:prstGeom>
                  </pic:spPr>
                </pic:pic>
              </a:graphicData>
            </a:graphic>
            <wp14:sizeRelH relativeFrom="page">
              <wp14:pctWidth>0</wp14:pctWidth>
            </wp14:sizeRelH>
            <wp14:sizeRelV relativeFrom="page">
              <wp14:pctHeight>0</wp14:pctHeight>
            </wp14:sizeRelV>
          </wp:anchor>
        </w:drawing>
      </w:r>
    </w:p>
    <w:p w14:paraId="15504687" w14:textId="77777777" w:rsidR="001220E3" w:rsidRPr="005E7C58" w:rsidRDefault="001220E3" w:rsidP="001220E3">
      <w:r w:rsidRPr="00BA30B0">
        <w:rPr>
          <w:rFonts w:ascii="Times New Roman" w:hAnsi="Times New Roman" w:cs="Times New Roman"/>
          <w:noProof/>
          <w:kern w:val="0"/>
          <w:sz w:val="24"/>
          <w:szCs w:val="24"/>
          <w14:ligatures w14:val="none"/>
        </w:rPr>
        <w:drawing>
          <wp:anchor distT="0" distB="0" distL="114300" distR="114300" simplePos="0" relativeHeight="251670528" behindDoc="0" locked="0" layoutInCell="1" allowOverlap="1" wp14:anchorId="2CE01CF2" wp14:editId="2CC3403D">
            <wp:simplePos x="0" y="0"/>
            <wp:positionH relativeFrom="column">
              <wp:posOffset>2262297</wp:posOffset>
            </wp:positionH>
            <wp:positionV relativeFrom="paragraph">
              <wp:posOffset>97790</wp:posOffset>
            </wp:positionV>
            <wp:extent cx="2138680" cy="462915"/>
            <wp:effectExtent l="0" t="0" r="0" b="0"/>
            <wp:wrapNone/>
            <wp:docPr id="8" name="Picture 8" descr="Logo: Center for Appropriate Dispute Resolution in Special Education (CA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enter for Appropriate Dispute Resolution in Special Education (CADRE)"/>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138680" cy="462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59843335" wp14:editId="287C994D">
            <wp:simplePos x="0" y="0"/>
            <wp:positionH relativeFrom="column">
              <wp:posOffset>7053845</wp:posOffset>
            </wp:positionH>
            <wp:positionV relativeFrom="paragraph">
              <wp:posOffset>48895</wp:posOffset>
            </wp:positionV>
            <wp:extent cx="2083633" cy="453089"/>
            <wp:effectExtent l="0" t="0" r="0" b="4445"/>
            <wp:wrapNone/>
            <wp:docPr id="9" name="Picture 9" descr="Logo: The Center for IDEA Fiscal Reporting (CI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The Center for IDEA Fiscal Reporting (CIFR)"/>
                    <pic:cNvPicPr/>
                  </pic:nvPicPr>
                  <pic:blipFill>
                    <a:blip r:embed="rId62" cstate="print">
                      <a:extLst>
                        <a:ext uri="{28A0092B-C50C-407E-A947-70E740481C1C}">
                          <a14:useLocalDpi xmlns:a14="http://schemas.microsoft.com/office/drawing/2010/main" val="0"/>
                        </a:ext>
                      </a:extLst>
                    </a:blip>
                    <a:stretch>
                      <a:fillRect/>
                    </a:stretch>
                  </pic:blipFill>
                  <pic:spPr>
                    <a:xfrm>
                      <a:off x="0" y="0"/>
                      <a:ext cx="2083633" cy="453089"/>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AD3AA9D" wp14:editId="25455467">
            <wp:extent cx="1469209" cy="564824"/>
            <wp:effectExtent l="0" t="0" r="0" b="0"/>
            <wp:docPr id="10" name="Picture 10" descr="Logo: Early Childhood Technical Assistance Center (E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Early Childhood Technical Assistance Center (ECTA)"/>
                    <pic:cNvPicPr/>
                  </pic:nvPicPr>
                  <pic:blipFill>
                    <a:blip r:embed="rId63" cstate="print">
                      <a:extLst>
                        <a:ext uri="{28A0092B-C50C-407E-A947-70E740481C1C}">
                          <a14:useLocalDpi xmlns:a14="http://schemas.microsoft.com/office/drawing/2010/main" val="0"/>
                        </a:ext>
                      </a:extLst>
                    </a:blip>
                    <a:stretch>
                      <a:fillRect/>
                    </a:stretch>
                  </pic:blipFill>
                  <pic:spPr>
                    <a:xfrm>
                      <a:off x="0" y="0"/>
                      <a:ext cx="1469209" cy="564824"/>
                    </a:xfrm>
                    <a:prstGeom prst="rect">
                      <a:avLst/>
                    </a:prstGeom>
                  </pic:spPr>
                </pic:pic>
              </a:graphicData>
            </a:graphic>
          </wp:inline>
        </w:drawing>
      </w:r>
    </w:p>
    <w:p w14:paraId="43AE5A0C" w14:textId="77777777" w:rsidR="001220E3" w:rsidRDefault="001220E3" w:rsidP="001220E3">
      <w:pPr>
        <w:spacing w:before="120"/>
      </w:pPr>
      <w:r w:rsidRPr="003E2CC5">
        <w:t xml:space="preserve">This worksheet was adapted by </w:t>
      </w:r>
      <w:r>
        <w:t xml:space="preserve">ECTA and CADRE from the </w:t>
      </w:r>
      <w:r w:rsidRPr="000E4E8A">
        <w:rPr>
          <w:i/>
          <w:iCs/>
        </w:rPr>
        <w:t>DMS Protocols Adapted for TA Centers Use–Dispute Resolution: State Complaints</w:t>
      </w:r>
      <w:r>
        <w:t>, developed by the National Center for Systemic Improvement (NCSI).</w:t>
      </w:r>
    </w:p>
    <w:p w14:paraId="12C15042" w14:textId="77777777" w:rsidR="001220E3" w:rsidRPr="00EC1B34" w:rsidRDefault="001220E3" w:rsidP="001220E3">
      <w:pPr>
        <w:spacing w:before="120"/>
      </w:pPr>
      <w:r w:rsidRPr="00EC1B34">
        <w:t>The contents of this document were developed under cooperative agreements #H326P170001 (ECTA) and #H326X230002 (CADRE), and grants #H373Z190002 (</w:t>
      </w:r>
      <w:proofErr w:type="spellStart"/>
      <w:r w:rsidRPr="00EC1B34">
        <w:t>DaSy</w:t>
      </w:r>
      <w:proofErr w:type="spellEnd"/>
      <w:r w:rsidRPr="00EC1B34">
        <w:t>) and #H373F200001 (CIFR), from the Office of Special Education Programs, U.S. Department of Education. However, the content does not necessarily represent the policy of the U.S. Department of Education, and you should not assume endorsement by the Federal Government.</w:t>
      </w:r>
    </w:p>
    <w:p w14:paraId="1D30BBE9" w14:textId="77777777" w:rsidR="001220E3" w:rsidRPr="00EC1B34" w:rsidRDefault="001220E3" w:rsidP="001220E3">
      <w:pPr>
        <w:spacing w:before="120"/>
      </w:pPr>
      <w:r>
        <w:rPr>
          <w:noProof/>
        </w:rPr>
        <w:drawing>
          <wp:anchor distT="0" distB="0" distL="114300" distR="114300" simplePos="0" relativeHeight="251671552" behindDoc="0" locked="0" layoutInCell="1" allowOverlap="1" wp14:anchorId="6FC3C78F" wp14:editId="44CBB87A">
            <wp:simplePos x="0" y="0"/>
            <wp:positionH relativeFrom="column">
              <wp:posOffset>7487389</wp:posOffset>
            </wp:positionH>
            <wp:positionV relativeFrom="paragraph">
              <wp:posOffset>17145</wp:posOffset>
            </wp:positionV>
            <wp:extent cx="1648460" cy="986790"/>
            <wp:effectExtent l="0" t="0" r="2540" b="3810"/>
            <wp:wrapSquare wrapText="bothSides"/>
            <wp:docPr id="3" name="Picture 3" descr="Logo: Office of Special Education Programs, U.S. Department of Education: IDEAs th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Office of Special Education Programs, U.S. Department of Education: IDEAs that Work"/>
                    <pic:cNvPicPr/>
                  </pic:nvPicPr>
                  <pic:blipFill>
                    <a:blip r:embed="rId64" cstate="print">
                      <a:extLst>
                        <a:ext uri="{28A0092B-C50C-407E-A947-70E740481C1C}">
                          <a14:useLocalDpi xmlns:a14="http://schemas.microsoft.com/office/drawing/2010/main" val="0"/>
                        </a:ext>
                      </a:extLst>
                    </a:blip>
                    <a:stretch>
                      <a:fillRect/>
                    </a:stretch>
                  </pic:blipFill>
                  <pic:spPr>
                    <a:xfrm>
                      <a:off x="0" y="0"/>
                      <a:ext cx="1648460" cy="986790"/>
                    </a:xfrm>
                    <a:prstGeom prst="rect">
                      <a:avLst/>
                    </a:prstGeom>
                  </pic:spPr>
                </pic:pic>
              </a:graphicData>
            </a:graphic>
            <wp14:sizeRelH relativeFrom="page">
              <wp14:pctWidth>0</wp14:pctWidth>
            </wp14:sizeRelH>
            <wp14:sizeRelV relativeFrom="page">
              <wp14:pctHeight>0</wp14:pctHeight>
            </wp14:sizeRelV>
          </wp:anchor>
        </w:drawing>
      </w:r>
      <w:r w:rsidRPr="00EC1B34">
        <w:t xml:space="preserve">ECTA Center Project Officer: Julia Martin </w:t>
      </w:r>
      <w:proofErr w:type="spellStart"/>
      <w:r w:rsidRPr="00EC1B34">
        <w:t>Eile</w:t>
      </w:r>
      <w:proofErr w:type="spellEnd"/>
    </w:p>
    <w:p w14:paraId="71A59B81" w14:textId="77777777" w:rsidR="001220E3" w:rsidRPr="00EC1B34" w:rsidRDefault="001220E3" w:rsidP="001220E3">
      <w:pPr>
        <w:spacing w:before="120"/>
      </w:pPr>
      <w:r w:rsidRPr="00EC1B34">
        <w:t>CADRE Project Officer: Carmen M. Sánchez</w:t>
      </w:r>
    </w:p>
    <w:p w14:paraId="794B971A" w14:textId="77777777" w:rsidR="001220E3" w:rsidRPr="00EC1B34" w:rsidRDefault="001220E3" w:rsidP="001220E3">
      <w:pPr>
        <w:spacing w:before="120"/>
      </w:pPr>
      <w:proofErr w:type="spellStart"/>
      <w:r w:rsidRPr="00EC1B34">
        <w:t>DaSy</w:t>
      </w:r>
      <w:proofErr w:type="spellEnd"/>
      <w:r w:rsidRPr="00EC1B34">
        <w:t xml:space="preserve"> Center Project Officers: Meredith Miceli and Amy Bae</w:t>
      </w:r>
    </w:p>
    <w:p w14:paraId="3740129A" w14:textId="61B8ED11" w:rsidR="008C5091" w:rsidRPr="008C5091" w:rsidRDefault="001220E3" w:rsidP="00B33BE5">
      <w:pPr>
        <w:spacing w:before="120"/>
      </w:pPr>
      <w:r w:rsidRPr="00EC1B34">
        <w:t xml:space="preserve">CIFR Project Officers: Jennifer Finch and Charles </w:t>
      </w:r>
      <w:proofErr w:type="spellStart"/>
      <w:r w:rsidRPr="00EC1B34">
        <w:t>Kniseley</w:t>
      </w:r>
      <w:proofErr w:type="spellEnd"/>
    </w:p>
    <w:sectPr w:rsidR="008C5091" w:rsidRPr="008C5091" w:rsidSect="000D7B6F">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2B2DE" w14:textId="77777777" w:rsidR="000D7B6F" w:rsidRDefault="000D7B6F" w:rsidP="00B0328F">
      <w:r>
        <w:separator/>
      </w:r>
    </w:p>
  </w:endnote>
  <w:endnote w:type="continuationSeparator" w:id="0">
    <w:p w14:paraId="01CE68D1" w14:textId="77777777" w:rsidR="000D7B6F" w:rsidRDefault="000D7B6F" w:rsidP="00B0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2F96" w14:textId="493C4700" w:rsidR="00B0328F" w:rsidRPr="00B0328F" w:rsidRDefault="008C5091" w:rsidP="00F3339A">
    <w:pPr>
      <w:pStyle w:val="Footer"/>
      <w:tabs>
        <w:tab w:val="clear" w:pos="9360"/>
        <w:tab w:val="right" w:pos="14400"/>
      </w:tabs>
      <w:rPr>
        <w:i/>
        <w:iCs/>
      </w:rPr>
    </w:pPr>
    <w:r w:rsidRPr="008C5091">
      <w:t xml:space="preserve">Gap Analysis: </w:t>
    </w:r>
    <w:r w:rsidR="00F80D92">
      <w:t xml:space="preserve">Monitoring, </w:t>
    </w:r>
    <w:r w:rsidR="00DE39C9">
      <w:t>Sustaining Compliance and Improvement</w:t>
    </w:r>
    <w:r w:rsidR="00B0328F">
      <w:t xml:space="preserve"> </w:t>
    </w:r>
    <w:r w:rsidR="00B0328F" w:rsidRPr="00B0328F">
      <w:rPr>
        <w:i/>
        <w:iCs/>
      </w:rPr>
      <w:t xml:space="preserve">(updated </w:t>
    </w:r>
    <w:r w:rsidR="0055248E">
      <w:rPr>
        <w:i/>
        <w:iCs/>
      </w:rPr>
      <w:t>January</w:t>
    </w:r>
    <w:r w:rsidR="00B0328F" w:rsidRPr="00B0328F">
      <w:rPr>
        <w:i/>
        <w:iCs/>
      </w:rPr>
      <w:t xml:space="preserve"> </w:t>
    </w:r>
    <w:r w:rsidR="00D0050E">
      <w:rPr>
        <w:i/>
        <w:iCs/>
      </w:rPr>
      <w:t>2</w:t>
    </w:r>
    <w:r w:rsidR="0055248E">
      <w:rPr>
        <w:i/>
        <w:iCs/>
      </w:rPr>
      <w:t>2</w:t>
    </w:r>
    <w:r w:rsidR="00B0328F" w:rsidRPr="00B0328F">
      <w:rPr>
        <w:i/>
        <w:iCs/>
      </w:rPr>
      <w:t>, 202</w:t>
    </w:r>
    <w:r w:rsidR="0055248E">
      <w:rPr>
        <w:i/>
        <w:iCs/>
      </w:rPr>
      <w:t>4</w:t>
    </w:r>
    <w:r w:rsidR="00B0328F" w:rsidRPr="00B0328F">
      <w:rPr>
        <w:i/>
        <w:iCs/>
      </w:rPr>
      <w:t>)</w:t>
    </w:r>
    <w:r w:rsidR="00F3339A">
      <w:rPr>
        <w:rFonts w:ascii="Times New Roman" w:hAnsi="Times New Roman"/>
        <w:i/>
        <w:iCs/>
      </w:rPr>
      <w:tab/>
    </w:r>
    <w:r w:rsidR="00F3339A" w:rsidRPr="00F3339A">
      <w:fldChar w:fldCharType="begin"/>
    </w:r>
    <w:r w:rsidR="00F3339A" w:rsidRPr="00F3339A">
      <w:instrText xml:space="preserve"> PAGE </w:instrText>
    </w:r>
    <w:r w:rsidR="00F3339A" w:rsidRPr="00F3339A">
      <w:fldChar w:fldCharType="separate"/>
    </w:r>
    <w:r w:rsidR="00F3339A" w:rsidRPr="00F3339A">
      <w:rPr>
        <w:noProof/>
      </w:rPr>
      <w:t>1</w:t>
    </w:r>
    <w:r w:rsidR="00F3339A" w:rsidRPr="00F3339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6E2A3" w14:textId="77777777" w:rsidR="000D7B6F" w:rsidRDefault="000D7B6F" w:rsidP="00B0328F">
      <w:r>
        <w:separator/>
      </w:r>
    </w:p>
  </w:footnote>
  <w:footnote w:type="continuationSeparator" w:id="0">
    <w:p w14:paraId="4BCBBAE6" w14:textId="77777777" w:rsidR="000D7B6F" w:rsidRDefault="000D7B6F" w:rsidP="00B03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0C40"/>
    <w:multiLevelType w:val="hybridMultilevel"/>
    <w:tmpl w:val="F6D86A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4089F"/>
    <w:multiLevelType w:val="hybridMultilevel"/>
    <w:tmpl w:val="6DF02914"/>
    <w:lvl w:ilvl="0" w:tplc="A88EF200">
      <w:start w:val="2"/>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10E78"/>
    <w:multiLevelType w:val="hybridMultilevel"/>
    <w:tmpl w:val="81BEBF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E45C0"/>
    <w:multiLevelType w:val="hybridMultilevel"/>
    <w:tmpl w:val="49FE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0288E"/>
    <w:multiLevelType w:val="multilevel"/>
    <w:tmpl w:val="059A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667E3A"/>
    <w:multiLevelType w:val="hybridMultilevel"/>
    <w:tmpl w:val="53A66C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86E5C"/>
    <w:multiLevelType w:val="hybridMultilevel"/>
    <w:tmpl w:val="53A66C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643841"/>
    <w:multiLevelType w:val="hybridMultilevel"/>
    <w:tmpl w:val="9DF0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A7E16"/>
    <w:multiLevelType w:val="hybridMultilevel"/>
    <w:tmpl w:val="E7B0F31E"/>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E089F"/>
    <w:multiLevelType w:val="hybridMultilevel"/>
    <w:tmpl w:val="D9925F0C"/>
    <w:lvl w:ilvl="0" w:tplc="0F023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27C59"/>
    <w:multiLevelType w:val="hybridMultilevel"/>
    <w:tmpl w:val="29EA507A"/>
    <w:lvl w:ilvl="0" w:tplc="D824655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054EC"/>
    <w:multiLevelType w:val="hybridMultilevel"/>
    <w:tmpl w:val="BD526CA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BB40B4"/>
    <w:multiLevelType w:val="multilevel"/>
    <w:tmpl w:val="F4C4C8D4"/>
    <w:styleLink w:val="CurrentList1"/>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E6174D"/>
    <w:multiLevelType w:val="multilevel"/>
    <w:tmpl w:val="6DF02914"/>
    <w:styleLink w:val="CurrentList3"/>
    <w:lvl w:ilvl="0">
      <w:start w:val="2"/>
      <w:numFmt w:val="upp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DD2AE8"/>
    <w:multiLevelType w:val="multilevel"/>
    <w:tmpl w:val="6DF02914"/>
    <w:styleLink w:val="CurrentList2"/>
    <w:lvl w:ilvl="0">
      <w:start w:val="2"/>
      <w:numFmt w:val="upp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ECA0F4B"/>
    <w:multiLevelType w:val="hybridMultilevel"/>
    <w:tmpl w:val="81BEBF1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942D9A"/>
    <w:multiLevelType w:val="hybridMultilevel"/>
    <w:tmpl w:val="2A46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025216"/>
    <w:multiLevelType w:val="hybridMultilevel"/>
    <w:tmpl w:val="B64629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F41ED0"/>
    <w:multiLevelType w:val="hybridMultilevel"/>
    <w:tmpl w:val="64D47974"/>
    <w:lvl w:ilvl="0" w:tplc="05DE5904">
      <w:start w:val="1"/>
      <w:numFmt w:val="upp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5443E76"/>
    <w:multiLevelType w:val="hybridMultilevel"/>
    <w:tmpl w:val="E4E848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6B5CE4"/>
    <w:multiLevelType w:val="hybridMultilevel"/>
    <w:tmpl w:val="B7002F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E31CAA"/>
    <w:multiLevelType w:val="hybridMultilevel"/>
    <w:tmpl w:val="B1E8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E22CA4"/>
    <w:multiLevelType w:val="hybridMultilevel"/>
    <w:tmpl w:val="B64629B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FA81B44"/>
    <w:multiLevelType w:val="hybridMultilevel"/>
    <w:tmpl w:val="B64629B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55278614">
    <w:abstractNumId w:val="10"/>
  </w:num>
  <w:num w:numId="2" w16cid:durableId="1743916576">
    <w:abstractNumId w:val="1"/>
  </w:num>
  <w:num w:numId="3" w16cid:durableId="990131509">
    <w:abstractNumId w:val="12"/>
  </w:num>
  <w:num w:numId="4" w16cid:durableId="2087455943">
    <w:abstractNumId w:val="16"/>
  </w:num>
  <w:num w:numId="5" w16cid:durableId="1954507673">
    <w:abstractNumId w:val="17"/>
  </w:num>
  <w:num w:numId="6" w16cid:durableId="1391345112">
    <w:abstractNumId w:val="3"/>
  </w:num>
  <w:num w:numId="7" w16cid:durableId="839543676">
    <w:abstractNumId w:val="23"/>
  </w:num>
  <w:num w:numId="8" w16cid:durableId="2075810042">
    <w:abstractNumId w:val="9"/>
  </w:num>
  <w:num w:numId="9" w16cid:durableId="363990587">
    <w:abstractNumId w:val="22"/>
  </w:num>
  <w:num w:numId="10" w16cid:durableId="469782694">
    <w:abstractNumId w:val="19"/>
  </w:num>
  <w:num w:numId="11" w16cid:durableId="1308164600">
    <w:abstractNumId w:val="4"/>
  </w:num>
  <w:num w:numId="12" w16cid:durableId="911087792">
    <w:abstractNumId w:val="18"/>
  </w:num>
  <w:num w:numId="13" w16cid:durableId="59334214">
    <w:abstractNumId w:val="14"/>
  </w:num>
  <w:num w:numId="14" w16cid:durableId="103118675">
    <w:abstractNumId w:val="13"/>
  </w:num>
  <w:num w:numId="15" w16cid:durableId="953097288">
    <w:abstractNumId w:val="10"/>
  </w:num>
  <w:num w:numId="16" w16cid:durableId="943919907">
    <w:abstractNumId w:val="10"/>
  </w:num>
  <w:num w:numId="17" w16cid:durableId="978534269">
    <w:abstractNumId w:val="10"/>
  </w:num>
  <w:num w:numId="18" w16cid:durableId="1401517958">
    <w:abstractNumId w:val="10"/>
  </w:num>
  <w:num w:numId="19" w16cid:durableId="1765034359">
    <w:abstractNumId w:val="10"/>
  </w:num>
  <w:num w:numId="20" w16cid:durableId="648095085">
    <w:abstractNumId w:val="21"/>
  </w:num>
  <w:num w:numId="21" w16cid:durableId="1648893175">
    <w:abstractNumId w:val="0"/>
  </w:num>
  <w:num w:numId="22" w16cid:durableId="1202397454">
    <w:abstractNumId w:val="20"/>
  </w:num>
  <w:num w:numId="23" w16cid:durableId="1398553130">
    <w:abstractNumId w:val="7"/>
  </w:num>
  <w:num w:numId="24" w16cid:durableId="701590531">
    <w:abstractNumId w:val="2"/>
  </w:num>
  <w:num w:numId="25" w16cid:durableId="764617124">
    <w:abstractNumId w:val="10"/>
  </w:num>
  <w:num w:numId="26" w16cid:durableId="1770155718">
    <w:abstractNumId w:val="15"/>
  </w:num>
  <w:num w:numId="27" w16cid:durableId="413284158">
    <w:abstractNumId w:val="5"/>
  </w:num>
  <w:num w:numId="28" w16cid:durableId="570232942">
    <w:abstractNumId w:val="11"/>
  </w:num>
  <w:num w:numId="29" w16cid:durableId="116604992">
    <w:abstractNumId w:val="6"/>
  </w:num>
  <w:num w:numId="30" w16cid:durableId="115614993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08"/>
    <w:rsid w:val="00011E5C"/>
    <w:rsid w:val="000124C2"/>
    <w:rsid w:val="000145B5"/>
    <w:rsid w:val="0003283A"/>
    <w:rsid w:val="00036265"/>
    <w:rsid w:val="00037F45"/>
    <w:rsid w:val="00057F12"/>
    <w:rsid w:val="00061617"/>
    <w:rsid w:val="000744DB"/>
    <w:rsid w:val="00075AAD"/>
    <w:rsid w:val="00076082"/>
    <w:rsid w:val="00077AC9"/>
    <w:rsid w:val="00087BD4"/>
    <w:rsid w:val="000A276D"/>
    <w:rsid w:val="000A4CC6"/>
    <w:rsid w:val="000A6F12"/>
    <w:rsid w:val="000A749A"/>
    <w:rsid w:val="000B0716"/>
    <w:rsid w:val="000B2214"/>
    <w:rsid w:val="000B6B9A"/>
    <w:rsid w:val="000C3F5C"/>
    <w:rsid w:val="000C41CF"/>
    <w:rsid w:val="000D6904"/>
    <w:rsid w:val="000D7B6F"/>
    <w:rsid w:val="000E4BD5"/>
    <w:rsid w:val="000E4E8A"/>
    <w:rsid w:val="000F062D"/>
    <w:rsid w:val="000F6147"/>
    <w:rsid w:val="000F6D41"/>
    <w:rsid w:val="00106F11"/>
    <w:rsid w:val="001132B0"/>
    <w:rsid w:val="0011670C"/>
    <w:rsid w:val="00121433"/>
    <w:rsid w:val="001220E3"/>
    <w:rsid w:val="001374B7"/>
    <w:rsid w:val="001413DC"/>
    <w:rsid w:val="0014674A"/>
    <w:rsid w:val="00147328"/>
    <w:rsid w:val="00162B89"/>
    <w:rsid w:val="00166033"/>
    <w:rsid w:val="00174DC5"/>
    <w:rsid w:val="00184175"/>
    <w:rsid w:val="001868C1"/>
    <w:rsid w:val="0019218B"/>
    <w:rsid w:val="00192FED"/>
    <w:rsid w:val="001A04AA"/>
    <w:rsid w:val="001A0EFD"/>
    <w:rsid w:val="001A6142"/>
    <w:rsid w:val="001B5C75"/>
    <w:rsid w:val="001B77FD"/>
    <w:rsid w:val="001C3E1C"/>
    <w:rsid w:val="001C4903"/>
    <w:rsid w:val="001C5C44"/>
    <w:rsid w:val="001C5E57"/>
    <w:rsid w:val="001D0318"/>
    <w:rsid w:val="001D2539"/>
    <w:rsid w:val="001D5B0E"/>
    <w:rsid w:val="001E0D7F"/>
    <w:rsid w:val="001F0006"/>
    <w:rsid w:val="001F1BD1"/>
    <w:rsid w:val="001F7218"/>
    <w:rsid w:val="00204D9D"/>
    <w:rsid w:val="00205E20"/>
    <w:rsid w:val="002115D2"/>
    <w:rsid w:val="0022169B"/>
    <w:rsid w:val="002216A1"/>
    <w:rsid w:val="0023588B"/>
    <w:rsid w:val="002451FB"/>
    <w:rsid w:val="00252113"/>
    <w:rsid w:val="002579F4"/>
    <w:rsid w:val="0026172A"/>
    <w:rsid w:val="00272EAB"/>
    <w:rsid w:val="0027390E"/>
    <w:rsid w:val="002801B9"/>
    <w:rsid w:val="00281AE8"/>
    <w:rsid w:val="00283976"/>
    <w:rsid w:val="002857FF"/>
    <w:rsid w:val="002907FA"/>
    <w:rsid w:val="00292C57"/>
    <w:rsid w:val="002A74B0"/>
    <w:rsid w:val="002B1464"/>
    <w:rsid w:val="002B56B9"/>
    <w:rsid w:val="002C1D5D"/>
    <w:rsid w:val="002C1E4A"/>
    <w:rsid w:val="002C3E1A"/>
    <w:rsid w:val="002D0BF1"/>
    <w:rsid w:val="002D323E"/>
    <w:rsid w:val="002E1850"/>
    <w:rsid w:val="002F4FB3"/>
    <w:rsid w:val="002F679A"/>
    <w:rsid w:val="002F7B69"/>
    <w:rsid w:val="00312A95"/>
    <w:rsid w:val="00314266"/>
    <w:rsid w:val="00316B05"/>
    <w:rsid w:val="00317562"/>
    <w:rsid w:val="00320069"/>
    <w:rsid w:val="00321D18"/>
    <w:rsid w:val="00323B00"/>
    <w:rsid w:val="00324F16"/>
    <w:rsid w:val="00327E83"/>
    <w:rsid w:val="00335F6B"/>
    <w:rsid w:val="003431BB"/>
    <w:rsid w:val="00344648"/>
    <w:rsid w:val="00352237"/>
    <w:rsid w:val="00352E4B"/>
    <w:rsid w:val="00353E07"/>
    <w:rsid w:val="00355467"/>
    <w:rsid w:val="00356BBA"/>
    <w:rsid w:val="00356D0A"/>
    <w:rsid w:val="00362B52"/>
    <w:rsid w:val="0037446D"/>
    <w:rsid w:val="0037701A"/>
    <w:rsid w:val="00382900"/>
    <w:rsid w:val="003879AC"/>
    <w:rsid w:val="00390E36"/>
    <w:rsid w:val="003911B8"/>
    <w:rsid w:val="003A1330"/>
    <w:rsid w:val="003A41D9"/>
    <w:rsid w:val="003C187F"/>
    <w:rsid w:val="003C6DA0"/>
    <w:rsid w:val="003C6F78"/>
    <w:rsid w:val="003D15AE"/>
    <w:rsid w:val="003D7EC3"/>
    <w:rsid w:val="003E083D"/>
    <w:rsid w:val="003E3871"/>
    <w:rsid w:val="003E3E62"/>
    <w:rsid w:val="003E74DE"/>
    <w:rsid w:val="003F321A"/>
    <w:rsid w:val="003F45D2"/>
    <w:rsid w:val="00405BA9"/>
    <w:rsid w:val="00413F0E"/>
    <w:rsid w:val="0041544F"/>
    <w:rsid w:val="004173CC"/>
    <w:rsid w:val="004264E0"/>
    <w:rsid w:val="0043243D"/>
    <w:rsid w:val="00436F02"/>
    <w:rsid w:val="00462CBC"/>
    <w:rsid w:val="00477499"/>
    <w:rsid w:val="0048638F"/>
    <w:rsid w:val="0049682D"/>
    <w:rsid w:val="00496DA6"/>
    <w:rsid w:val="004A4FC7"/>
    <w:rsid w:val="004B2B36"/>
    <w:rsid w:val="004B3DDA"/>
    <w:rsid w:val="004B73ED"/>
    <w:rsid w:val="004C36FD"/>
    <w:rsid w:val="004C416C"/>
    <w:rsid w:val="004C4E3C"/>
    <w:rsid w:val="004E076F"/>
    <w:rsid w:val="004E2094"/>
    <w:rsid w:val="004F1416"/>
    <w:rsid w:val="004F5FFD"/>
    <w:rsid w:val="0050342B"/>
    <w:rsid w:val="00503F1A"/>
    <w:rsid w:val="00505EBC"/>
    <w:rsid w:val="005073F2"/>
    <w:rsid w:val="005142B4"/>
    <w:rsid w:val="00515133"/>
    <w:rsid w:val="0052586A"/>
    <w:rsid w:val="00533536"/>
    <w:rsid w:val="005364F8"/>
    <w:rsid w:val="0053713F"/>
    <w:rsid w:val="00543F2B"/>
    <w:rsid w:val="005505A0"/>
    <w:rsid w:val="0055248E"/>
    <w:rsid w:val="00554B19"/>
    <w:rsid w:val="005563A2"/>
    <w:rsid w:val="00560150"/>
    <w:rsid w:val="0056116B"/>
    <w:rsid w:val="00566759"/>
    <w:rsid w:val="005669B8"/>
    <w:rsid w:val="00566D95"/>
    <w:rsid w:val="0057410D"/>
    <w:rsid w:val="00581A61"/>
    <w:rsid w:val="00584B00"/>
    <w:rsid w:val="005902B4"/>
    <w:rsid w:val="00594214"/>
    <w:rsid w:val="0059470C"/>
    <w:rsid w:val="005A0C36"/>
    <w:rsid w:val="005A31AA"/>
    <w:rsid w:val="005B3C90"/>
    <w:rsid w:val="005B4860"/>
    <w:rsid w:val="005C0BBF"/>
    <w:rsid w:val="005C1B6B"/>
    <w:rsid w:val="005C5F73"/>
    <w:rsid w:val="005C6EB4"/>
    <w:rsid w:val="005D0E0C"/>
    <w:rsid w:val="005D2556"/>
    <w:rsid w:val="005E7C58"/>
    <w:rsid w:val="005F3AD4"/>
    <w:rsid w:val="005F5742"/>
    <w:rsid w:val="00600537"/>
    <w:rsid w:val="00611B3B"/>
    <w:rsid w:val="00623D29"/>
    <w:rsid w:val="0062401F"/>
    <w:rsid w:val="00632DD7"/>
    <w:rsid w:val="00634959"/>
    <w:rsid w:val="00635C61"/>
    <w:rsid w:val="00641C00"/>
    <w:rsid w:val="006426DC"/>
    <w:rsid w:val="00651B38"/>
    <w:rsid w:val="00654FF8"/>
    <w:rsid w:val="00655560"/>
    <w:rsid w:val="006558D8"/>
    <w:rsid w:val="0065665E"/>
    <w:rsid w:val="006569B0"/>
    <w:rsid w:val="00657A42"/>
    <w:rsid w:val="00657C7B"/>
    <w:rsid w:val="00666EED"/>
    <w:rsid w:val="006706B7"/>
    <w:rsid w:val="0067266B"/>
    <w:rsid w:val="00676651"/>
    <w:rsid w:val="00676A63"/>
    <w:rsid w:val="00677B41"/>
    <w:rsid w:val="00684993"/>
    <w:rsid w:val="0069516E"/>
    <w:rsid w:val="006A3B0B"/>
    <w:rsid w:val="006B0027"/>
    <w:rsid w:val="006B2D84"/>
    <w:rsid w:val="006B54E3"/>
    <w:rsid w:val="006B71D3"/>
    <w:rsid w:val="006C457E"/>
    <w:rsid w:val="006C731C"/>
    <w:rsid w:val="006D25EE"/>
    <w:rsid w:val="006D29A3"/>
    <w:rsid w:val="006D402E"/>
    <w:rsid w:val="006E16DE"/>
    <w:rsid w:val="006E6543"/>
    <w:rsid w:val="006F3DD1"/>
    <w:rsid w:val="00704284"/>
    <w:rsid w:val="00710FA2"/>
    <w:rsid w:val="00711941"/>
    <w:rsid w:val="00711FEA"/>
    <w:rsid w:val="00712C46"/>
    <w:rsid w:val="007225EF"/>
    <w:rsid w:val="00724084"/>
    <w:rsid w:val="007266AB"/>
    <w:rsid w:val="0072687A"/>
    <w:rsid w:val="00731181"/>
    <w:rsid w:val="007316B9"/>
    <w:rsid w:val="007333C7"/>
    <w:rsid w:val="00733882"/>
    <w:rsid w:val="00737B72"/>
    <w:rsid w:val="007438F0"/>
    <w:rsid w:val="00746457"/>
    <w:rsid w:val="0075209E"/>
    <w:rsid w:val="00753EE5"/>
    <w:rsid w:val="0075587B"/>
    <w:rsid w:val="00761929"/>
    <w:rsid w:val="00767B3B"/>
    <w:rsid w:val="00772819"/>
    <w:rsid w:val="0077699B"/>
    <w:rsid w:val="007925BF"/>
    <w:rsid w:val="00792851"/>
    <w:rsid w:val="007A2BE2"/>
    <w:rsid w:val="007A2D33"/>
    <w:rsid w:val="007B1A49"/>
    <w:rsid w:val="007B5FE1"/>
    <w:rsid w:val="007C7F65"/>
    <w:rsid w:val="007D015B"/>
    <w:rsid w:val="007D1D7E"/>
    <w:rsid w:val="007E5AEF"/>
    <w:rsid w:val="007F59AE"/>
    <w:rsid w:val="007F6BC1"/>
    <w:rsid w:val="007F7B44"/>
    <w:rsid w:val="0080084F"/>
    <w:rsid w:val="00802115"/>
    <w:rsid w:val="008038B7"/>
    <w:rsid w:val="008039DF"/>
    <w:rsid w:val="00805AC0"/>
    <w:rsid w:val="0081770B"/>
    <w:rsid w:val="00817860"/>
    <w:rsid w:val="00823019"/>
    <w:rsid w:val="008339A9"/>
    <w:rsid w:val="008405A2"/>
    <w:rsid w:val="00841391"/>
    <w:rsid w:val="008602F8"/>
    <w:rsid w:val="008603D5"/>
    <w:rsid w:val="0086515A"/>
    <w:rsid w:val="008A0C45"/>
    <w:rsid w:val="008A1B56"/>
    <w:rsid w:val="008A394E"/>
    <w:rsid w:val="008A5974"/>
    <w:rsid w:val="008B16EE"/>
    <w:rsid w:val="008B24E2"/>
    <w:rsid w:val="008C3688"/>
    <w:rsid w:val="008C5091"/>
    <w:rsid w:val="008C6F3F"/>
    <w:rsid w:val="008C7988"/>
    <w:rsid w:val="008C7AD7"/>
    <w:rsid w:val="008F0A37"/>
    <w:rsid w:val="008F45FA"/>
    <w:rsid w:val="00902A38"/>
    <w:rsid w:val="00931A98"/>
    <w:rsid w:val="0093297E"/>
    <w:rsid w:val="009346E5"/>
    <w:rsid w:val="00942FDB"/>
    <w:rsid w:val="00952B9C"/>
    <w:rsid w:val="00955660"/>
    <w:rsid w:val="00956511"/>
    <w:rsid w:val="0096224B"/>
    <w:rsid w:val="009622BB"/>
    <w:rsid w:val="00962F52"/>
    <w:rsid w:val="00963CD6"/>
    <w:rsid w:val="00967037"/>
    <w:rsid w:val="00967FA5"/>
    <w:rsid w:val="00973469"/>
    <w:rsid w:val="00974B48"/>
    <w:rsid w:val="009757DE"/>
    <w:rsid w:val="00977691"/>
    <w:rsid w:val="00991CAA"/>
    <w:rsid w:val="00991DCF"/>
    <w:rsid w:val="00994446"/>
    <w:rsid w:val="009A7C75"/>
    <w:rsid w:val="009B5B74"/>
    <w:rsid w:val="009C0B0E"/>
    <w:rsid w:val="009C0D0A"/>
    <w:rsid w:val="009C69C8"/>
    <w:rsid w:val="009C6F29"/>
    <w:rsid w:val="009D328A"/>
    <w:rsid w:val="009E5EB5"/>
    <w:rsid w:val="009E65D6"/>
    <w:rsid w:val="009F396D"/>
    <w:rsid w:val="00A162B7"/>
    <w:rsid w:val="00A17462"/>
    <w:rsid w:val="00A24B3E"/>
    <w:rsid w:val="00A24D45"/>
    <w:rsid w:val="00A260EE"/>
    <w:rsid w:val="00A670F7"/>
    <w:rsid w:val="00A83708"/>
    <w:rsid w:val="00A871F8"/>
    <w:rsid w:val="00A94F0F"/>
    <w:rsid w:val="00AB0EBA"/>
    <w:rsid w:val="00AB6071"/>
    <w:rsid w:val="00AC423A"/>
    <w:rsid w:val="00AC5593"/>
    <w:rsid w:val="00AC562A"/>
    <w:rsid w:val="00AD2D31"/>
    <w:rsid w:val="00AD3657"/>
    <w:rsid w:val="00AD5BA8"/>
    <w:rsid w:val="00AE7469"/>
    <w:rsid w:val="00AE7508"/>
    <w:rsid w:val="00AF13C2"/>
    <w:rsid w:val="00AF678E"/>
    <w:rsid w:val="00B0286A"/>
    <w:rsid w:val="00B0328F"/>
    <w:rsid w:val="00B0402C"/>
    <w:rsid w:val="00B053C3"/>
    <w:rsid w:val="00B11CC6"/>
    <w:rsid w:val="00B1425C"/>
    <w:rsid w:val="00B14A94"/>
    <w:rsid w:val="00B14FAB"/>
    <w:rsid w:val="00B15B35"/>
    <w:rsid w:val="00B23A59"/>
    <w:rsid w:val="00B24C37"/>
    <w:rsid w:val="00B33BE5"/>
    <w:rsid w:val="00B37F5C"/>
    <w:rsid w:val="00B37FAC"/>
    <w:rsid w:val="00B51457"/>
    <w:rsid w:val="00B56362"/>
    <w:rsid w:val="00B70288"/>
    <w:rsid w:val="00B70AFE"/>
    <w:rsid w:val="00B77242"/>
    <w:rsid w:val="00B805D1"/>
    <w:rsid w:val="00B85F62"/>
    <w:rsid w:val="00B97BEF"/>
    <w:rsid w:val="00BA17C3"/>
    <w:rsid w:val="00BA30B0"/>
    <w:rsid w:val="00BA4329"/>
    <w:rsid w:val="00BA68C6"/>
    <w:rsid w:val="00BA73BA"/>
    <w:rsid w:val="00BB3126"/>
    <w:rsid w:val="00BB68CD"/>
    <w:rsid w:val="00BB6BC5"/>
    <w:rsid w:val="00BB799F"/>
    <w:rsid w:val="00BC024D"/>
    <w:rsid w:val="00BC174D"/>
    <w:rsid w:val="00BC5A9B"/>
    <w:rsid w:val="00BD2564"/>
    <w:rsid w:val="00BD3CA0"/>
    <w:rsid w:val="00BF2D1A"/>
    <w:rsid w:val="00BF2F04"/>
    <w:rsid w:val="00BF3425"/>
    <w:rsid w:val="00BF7B56"/>
    <w:rsid w:val="00C029D0"/>
    <w:rsid w:val="00C11F9C"/>
    <w:rsid w:val="00C13181"/>
    <w:rsid w:val="00C1476C"/>
    <w:rsid w:val="00C20234"/>
    <w:rsid w:val="00C23681"/>
    <w:rsid w:val="00C2527C"/>
    <w:rsid w:val="00C276AD"/>
    <w:rsid w:val="00C50762"/>
    <w:rsid w:val="00C52108"/>
    <w:rsid w:val="00C54E2F"/>
    <w:rsid w:val="00C66E0C"/>
    <w:rsid w:val="00C706EB"/>
    <w:rsid w:val="00C72E43"/>
    <w:rsid w:val="00C77C70"/>
    <w:rsid w:val="00C83151"/>
    <w:rsid w:val="00C83371"/>
    <w:rsid w:val="00C9285A"/>
    <w:rsid w:val="00C9311B"/>
    <w:rsid w:val="00C93135"/>
    <w:rsid w:val="00C94081"/>
    <w:rsid w:val="00C948D2"/>
    <w:rsid w:val="00C970FD"/>
    <w:rsid w:val="00C978E2"/>
    <w:rsid w:val="00CA273F"/>
    <w:rsid w:val="00CA4B80"/>
    <w:rsid w:val="00CB3DDD"/>
    <w:rsid w:val="00CC45F6"/>
    <w:rsid w:val="00CC6D95"/>
    <w:rsid w:val="00CD28F3"/>
    <w:rsid w:val="00CD413E"/>
    <w:rsid w:val="00CD6BEB"/>
    <w:rsid w:val="00CE47F7"/>
    <w:rsid w:val="00CE7CED"/>
    <w:rsid w:val="00CF49C3"/>
    <w:rsid w:val="00CF5C85"/>
    <w:rsid w:val="00D0050E"/>
    <w:rsid w:val="00D058FE"/>
    <w:rsid w:val="00D10D5F"/>
    <w:rsid w:val="00D11AEB"/>
    <w:rsid w:val="00D2188F"/>
    <w:rsid w:val="00D31CE6"/>
    <w:rsid w:val="00D32255"/>
    <w:rsid w:val="00D34A6C"/>
    <w:rsid w:val="00D37CB3"/>
    <w:rsid w:val="00D41BD9"/>
    <w:rsid w:val="00D473C8"/>
    <w:rsid w:val="00D570D9"/>
    <w:rsid w:val="00D60545"/>
    <w:rsid w:val="00D71D24"/>
    <w:rsid w:val="00D730F7"/>
    <w:rsid w:val="00D77D33"/>
    <w:rsid w:val="00D86085"/>
    <w:rsid w:val="00D906CC"/>
    <w:rsid w:val="00D957D6"/>
    <w:rsid w:val="00D9686B"/>
    <w:rsid w:val="00DA294A"/>
    <w:rsid w:val="00DA4A8C"/>
    <w:rsid w:val="00DB1D1F"/>
    <w:rsid w:val="00DB6159"/>
    <w:rsid w:val="00DB7EDE"/>
    <w:rsid w:val="00DC2861"/>
    <w:rsid w:val="00DC31FC"/>
    <w:rsid w:val="00DD57E0"/>
    <w:rsid w:val="00DE39C9"/>
    <w:rsid w:val="00DE4ED1"/>
    <w:rsid w:val="00DE7F46"/>
    <w:rsid w:val="00DF3780"/>
    <w:rsid w:val="00E03E8B"/>
    <w:rsid w:val="00E12D5B"/>
    <w:rsid w:val="00E1446B"/>
    <w:rsid w:val="00E15796"/>
    <w:rsid w:val="00E25959"/>
    <w:rsid w:val="00E2767A"/>
    <w:rsid w:val="00E36B1B"/>
    <w:rsid w:val="00E46A63"/>
    <w:rsid w:val="00E5370E"/>
    <w:rsid w:val="00E61B20"/>
    <w:rsid w:val="00E66DDE"/>
    <w:rsid w:val="00E77F2D"/>
    <w:rsid w:val="00E96629"/>
    <w:rsid w:val="00EA7B42"/>
    <w:rsid w:val="00EB2706"/>
    <w:rsid w:val="00EC1B34"/>
    <w:rsid w:val="00ED1095"/>
    <w:rsid w:val="00EE5092"/>
    <w:rsid w:val="00EF410F"/>
    <w:rsid w:val="00EF678F"/>
    <w:rsid w:val="00F13DBE"/>
    <w:rsid w:val="00F15053"/>
    <w:rsid w:val="00F204DB"/>
    <w:rsid w:val="00F22899"/>
    <w:rsid w:val="00F231AB"/>
    <w:rsid w:val="00F2410D"/>
    <w:rsid w:val="00F3339A"/>
    <w:rsid w:val="00F41200"/>
    <w:rsid w:val="00F42647"/>
    <w:rsid w:val="00F43896"/>
    <w:rsid w:val="00F50AC8"/>
    <w:rsid w:val="00F5230A"/>
    <w:rsid w:val="00F66316"/>
    <w:rsid w:val="00F66F88"/>
    <w:rsid w:val="00F73A71"/>
    <w:rsid w:val="00F80D92"/>
    <w:rsid w:val="00F871BE"/>
    <w:rsid w:val="00F95065"/>
    <w:rsid w:val="00FA589F"/>
    <w:rsid w:val="00FB072C"/>
    <w:rsid w:val="00FB0EB0"/>
    <w:rsid w:val="00FB395E"/>
    <w:rsid w:val="00FB501C"/>
    <w:rsid w:val="00FB663F"/>
    <w:rsid w:val="00FC177D"/>
    <w:rsid w:val="00FD2707"/>
    <w:rsid w:val="00FD748C"/>
    <w:rsid w:val="00FF3C8F"/>
    <w:rsid w:val="00FF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46A7"/>
  <w15:docId w15:val="{BABDE95B-3C37-4AEF-8252-9AF063E1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069"/>
    <w:rPr>
      <w:rFonts w:ascii="Arial" w:hAnsi="Arial" w:cs="Arial"/>
    </w:rPr>
  </w:style>
  <w:style w:type="paragraph" w:styleId="Heading1">
    <w:name w:val="heading 1"/>
    <w:basedOn w:val="Normal"/>
    <w:next w:val="Normal"/>
    <w:link w:val="Heading1Char"/>
    <w:uiPriority w:val="9"/>
    <w:qFormat/>
    <w:rsid w:val="0037701A"/>
    <w:pPr>
      <w:keepNext/>
      <w:keepLines/>
      <w:pBdr>
        <w:bottom w:val="single" w:sz="4" w:space="6" w:color="auto"/>
      </w:pBdr>
      <w:spacing w:before="240" w:after="12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436F02"/>
    <w:pPr>
      <w:keepNext/>
      <w:keepLines/>
      <w:pageBreakBefore/>
      <w:pBdr>
        <w:bottom w:val="single" w:sz="4" w:space="6" w:color="auto"/>
      </w:pBdr>
      <w:spacing w:before="40" w:after="120"/>
      <w:outlineLvl w:val="1"/>
    </w:pPr>
    <w:rPr>
      <w:rFonts w:eastAsiaTheme="majorEastAsia" w:cstheme="majorBidi"/>
      <w:sz w:val="28"/>
      <w:szCs w:val="28"/>
    </w:rPr>
  </w:style>
  <w:style w:type="paragraph" w:styleId="Heading3">
    <w:name w:val="heading 3"/>
    <w:basedOn w:val="Normal"/>
    <w:next w:val="Normal"/>
    <w:link w:val="Heading3Char"/>
    <w:uiPriority w:val="9"/>
    <w:unhideWhenUsed/>
    <w:qFormat/>
    <w:rsid w:val="0050342B"/>
    <w:pPr>
      <w:keepNext/>
      <w:keepLines/>
      <w:spacing w:before="180" w:after="120"/>
      <w:outlineLvl w:val="2"/>
    </w:pPr>
    <w:rPr>
      <w:rFonts w:eastAsiaTheme="majorEastAsia"/>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5C61"/>
    <w:pPr>
      <w:contextualSpacing/>
    </w:pPr>
    <w:rPr>
      <w:rFonts w:eastAsia="Times New Roman"/>
      <w:b/>
      <w:bCs/>
      <w:spacing w:val="-10"/>
      <w:kern w:val="28"/>
      <w:sz w:val="36"/>
      <w:szCs w:val="36"/>
    </w:rPr>
  </w:style>
  <w:style w:type="character" w:customStyle="1" w:styleId="TitleChar">
    <w:name w:val="Title Char"/>
    <w:basedOn w:val="DefaultParagraphFont"/>
    <w:link w:val="Title"/>
    <w:uiPriority w:val="10"/>
    <w:rsid w:val="00635C61"/>
    <w:rPr>
      <w:rFonts w:ascii="Arial" w:eastAsia="Times New Roman" w:hAnsi="Arial" w:cs="Arial"/>
      <w:b/>
      <w:bCs/>
      <w:spacing w:val="-10"/>
      <w:kern w:val="28"/>
      <w:sz w:val="36"/>
      <w:szCs w:val="36"/>
    </w:rPr>
  </w:style>
  <w:style w:type="table" w:styleId="PlainTable1">
    <w:name w:val="Plain Table 1"/>
    <w:basedOn w:val="TableNormal"/>
    <w:uiPriority w:val="41"/>
    <w:rsid w:val="00EA7B42"/>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72" w:type="dxa"/>
        <w:left w:w="72" w:type="dxa"/>
        <w:bottom w:w="72" w:type="dxa"/>
        <w:right w:w="72" w:type="dxa"/>
      </w:tblCellMar>
    </w:tblPr>
    <w:trPr>
      <w:cantSplit/>
    </w:trPr>
    <w:tblStylePr w:type="firstRow">
      <w:rPr>
        <w:rFonts w:ascii="Arial" w:hAnsi="Arial"/>
        <w:b/>
        <w:bCs/>
        <w:i w:val="0"/>
      </w:rPr>
      <w:tblPr/>
      <w:trPr>
        <w:cantSplit w:val="0"/>
        <w:tblHeader/>
      </w:t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352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F2D"/>
    <w:pPr>
      <w:numPr>
        <w:numId w:val="1"/>
      </w:numPr>
      <w:contextualSpacing/>
    </w:pPr>
    <w:rPr>
      <w:szCs w:val="24"/>
    </w:rPr>
  </w:style>
  <w:style w:type="character" w:styleId="Hyperlink">
    <w:name w:val="Hyperlink"/>
    <w:basedOn w:val="DefaultParagraphFont"/>
    <w:uiPriority w:val="99"/>
    <w:unhideWhenUsed/>
    <w:rsid w:val="00AD3657"/>
    <w:rPr>
      <w:color w:val="0563C1" w:themeColor="hyperlink"/>
      <w:u w:val="single"/>
    </w:rPr>
  </w:style>
  <w:style w:type="character" w:styleId="UnresolvedMention">
    <w:name w:val="Unresolved Mention"/>
    <w:basedOn w:val="DefaultParagraphFont"/>
    <w:uiPriority w:val="99"/>
    <w:semiHidden/>
    <w:unhideWhenUsed/>
    <w:rsid w:val="00AD3657"/>
    <w:rPr>
      <w:color w:val="605E5C"/>
      <w:shd w:val="clear" w:color="auto" w:fill="E1DFDD"/>
    </w:rPr>
  </w:style>
  <w:style w:type="character" w:customStyle="1" w:styleId="Heading1Char">
    <w:name w:val="Heading 1 Char"/>
    <w:basedOn w:val="DefaultParagraphFont"/>
    <w:link w:val="Heading1"/>
    <w:uiPriority w:val="9"/>
    <w:rsid w:val="0037701A"/>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436F02"/>
    <w:rPr>
      <w:rFonts w:ascii="Arial" w:eastAsiaTheme="majorEastAsia" w:hAnsi="Arial" w:cstheme="majorBidi"/>
      <w:sz w:val="28"/>
      <w:szCs w:val="28"/>
    </w:rPr>
  </w:style>
  <w:style w:type="paragraph" w:styleId="Subtitle">
    <w:name w:val="Subtitle"/>
    <w:basedOn w:val="Normal"/>
    <w:next w:val="Normal"/>
    <w:link w:val="SubtitleChar"/>
    <w:uiPriority w:val="11"/>
    <w:qFormat/>
    <w:rsid w:val="00FB395E"/>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FB395E"/>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FB395E"/>
    <w:rPr>
      <w:rFonts w:ascii="Arial" w:hAnsi="Arial"/>
      <w:i/>
      <w:iCs/>
      <w:color w:val="404040" w:themeColor="text1" w:themeTint="BF"/>
    </w:rPr>
  </w:style>
  <w:style w:type="character" w:styleId="Emphasis">
    <w:name w:val="Emphasis"/>
    <w:basedOn w:val="DefaultParagraphFont"/>
    <w:uiPriority w:val="20"/>
    <w:qFormat/>
    <w:rsid w:val="00FB395E"/>
    <w:rPr>
      <w:rFonts w:ascii="Arial" w:hAnsi="Arial"/>
      <w:i/>
      <w:iCs/>
    </w:rPr>
  </w:style>
  <w:style w:type="character" w:styleId="IntenseEmphasis">
    <w:name w:val="Intense Emphasis"/>
    <w:basedOn w:val="DefaultParagraphFont"/>
    <w:uiPriority w:val="21"/>
    <w:qFormat/>
    <w:rsid w:val="00FB395E"/>
    <w:rPr>
      <w:i/>
      <w:iCs/>
      <w:color w:val="4472C4" w:themeColor="accent1"/>
    </w:rPr>
  </w:style>
  <w:style w:type="paragraph" w:styleId="Header">
    <w:name w:val="header"/>
    <w:basedOn w:val="Normal"/>
    <w:link w:val="HeaderChar"/>
    <w:uiPriority w:val="99"/>
    <w:unhideWhenUsed/>
    <w:rsid w:val="00B0328F"/>
    <w:pPr>
      <w:tabs>
        <w:tab w:val="center" w:pos="4680"/>
        <w:tab w:val="right" w:pos="9360"/>
      </w:tabs>
    </w:pPr>
  </w:style>
  <w:style w:type="character" w:customStyle="1" w:styleId="HeaderChar">
    <w:name w:val="Header Char"/>
    <w:basedOn w:val="DefaultParagraphFont"/>
    <w:link w:val="Header"/>
    <w:uiPriority w:val="99"/>
    <w:rsid w:val="00B0328F"/>
    <w:rPr>
      <w:rFonts w:ascii="Arial" w:hAnsi="Arial" w:cs="Arial"/>
    </w:rPr>
  </w:style>
  <w:style w:type="paragraph" w:styleId="Footer">
    <w:name w:val="footer"/>
    <w:basedOn w:val="Normal"/>
    <w:link w:val="FooterChar"/>
    <w:uiPriority w:val="99"/>
    <w:unhideWhenUsed/>
    <w:rsid w:val="00B0328F"/>
    <w:pPr>
      <w:tabs>
        <w:tab w:val="center" w:pos="4680"/>
        <w:tab w:val="right" w:pos="9360"/>
      </w:tabs>
    </w:pPr>
  </w:style>
  <w:style w:type="character" w:customStyle="1" w:styleId="FooterChar">
    <w:name w:val="Footer Char"/>
    <w:basedOn w:val="DefaultParagraphFont"/>
    <w:link w:val="Footer"/>
    <w:uiPriority w:val="99"/>
    <w:rsid w:val="00B0328F"/>
    <w:rPr>
      <w:rFonts w:ascii="Arial" w:hAnsi="Arial" w:cs="Arial"/>
    </w:rPr>
  </w:style>
  <w:style w:type="numbering" w:customStyle="1" w:styleId="CurrentList1">
    <w:name w:val="Current List1"/>
    <w:uiPriority w:val="99"/>
    <w:rsid w:val="00D9686B"/>
    <w:pPr>
      <w:numPr>
        <w:numId w:val="3"/>
      </w:numPr>
    </w:pPr>
  </w:style>
  <w:style w:type="paragraph" w:styleId="NormalWeb">
    <w:name w:val="Normal (Web)"/>
    <w:basedOn w:val="Normal"/>
    <w:uiPriority w:val="99"/>
    <w:semiHidden/>
    <w:unhideWhenUsed/>
    <w:rsid w:val="00CD413E"/>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FollowedHyperlink">
    <w:name w:val="FollowedHyperlink"/>
    <w:basedOn w:val="DefaultParagraphFont"/>
    <w:uiPriority w:val="99"/>
    <w:semiHidden/>
    <w:unhideWhenUsed/>
    <w:rsid w:val="00B85F62"/>
    <w:rPr>
      <w:color w:val="954F72" w:themeColor="followedHyperlink"/>
      <w:u w:val="single"/>
    </w:rPr>
  </w:style>
  <w:style w:type="character" w:customStyle="1" w:styleId="Heading3Char">
    <w:name w:val="Heading 3 Char"/>
    <w:basedOn w:val="DefaultParagraphFont"/>
    <w:link w:val="Heading3"/>
    <w:uiPriority w:val="9"/>
    <w:rsid w:val="0050342B"/>
    <w:rPr>
      <w:rFonts w:ascii="Arial" w:eastAsiaTheme="majorEastAsia" w:hAnsi="Arial" w:cs="Arial"/>
      <w:b/>
      <w:bCs/>
      <w:sz w:val="24"/>
      <w:szCs w:val="24"/>
    </w:rPr>
  </w:style>
  <w:style w:type="numbering" w:customStyle="1" w:styleId="CurrentList2">
    <w:name w:val="Current List2"/>
    <w:uiPriority w:val="99"/>
    <w:rsid w:val="00496DA6"/>
    <w:pPr>
      <w:numPr>
        <w:numId w:val="13"/>
      </w:numPr>
    </w:pPr>
  </w:style>
  <w:style w:type="numbering" w:customStyle="1" w:styleId="CurrentList3">
    <w:name w:val="Current List3"/>
    <w:uiPriority w:val="99"/>
    <w:rsid w:val="00496DA6"/>
    <w:pPr>
      <w:numPr>
        <w:numId w:val="14"/>
      </w:numPr>
    </w:pPr>
  </w:style>
  <w:style w:type="character" w:styleId="IntenseReference">
    <w:name w:val="Intense Reference"/>
    <w:basedOn w:val="DefaultParagraphFont"/>
    <w:uiPriority w:val="32"/>
    <w:qFormat/>
    <w:rsid w:val="00356D0A"/>
    <w:rPr>
      <w:b/>
      <w:bCs/>
      <w:smallCaps/>
      <w:color w:val="2F5496" w:themeColor="accent1" w:themeShade="BF"/>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6900">
      <w:bodyDiv w:val="1"/>
      <w:marLeft w:val="0"/>
      <w:marRight w:val="0"/>
      <w:marTop w:val="0"/>
      <w:marBottom w:val="0"/>
      <w:divBdr>
        <w:top w:val="none" w:sz="0" w:space="0" w:color="auto"/>
        <w:left w:val="none" w:sz="0" w:space="0" w:color="auto"/>
        <w:bottom w:val="none" w:sz="0" w:space="0" w:color="auto"/>
        <w:right w:val="none" w:sz="0" w:space="0" w:color="auto"/>
      </w:divBdr>
    </w:div>
    <w:div w:id="138765379">
      <w:bodyDiv w:val="1"/>
      <w:marLeft w:val="0"/>
      <w:marRight w:val="0"/>
      <w:marTop w:val="0"/>
      <w:marBottom w:val="0"/>
      <w:divBdr>
        <w:top w:val="none" w:sz="0" w:space="0" w:color="auto"/>
        <w:left w:val="none" w:sz="0" w:space="0" w:color="auto"/>
        <w:bottom w:val="none" w:sz="0" w:space="0" w:color="auto"/>
        <w:right w:val="none" w:sz="0" w:space="0" w:color="auto"/>
      </w:divBdr>
      <w:divsChild>
        <w:div w:id="555356792">
          <w:marLeft w:val="0"/>
          <w:marRight w:val="0"/>
          <w:marTop w:val="0"/>
          <w:marBottom w:val="0"/>
          <w:divBdr>
            <w:top w:val="none" w:sz="0" w:space="0" w:color="auto"/>
            <w:left w:val="none" w:sz="0" w:space="0" w:color="auto"/>
            <w:bottom w:val="none" w:sz="0" w:space="0" w:color="auto"/>
            <w:right w:val="none" w:sz="0" w:space="0" w:color="auto"/>
          </w:divBdr>
        </w:div>
        <w:div w:id="485170329">
          <w:marLeft w:val="0"/>
          <w:marRight w:val="0"/>
          <w:marTop w:val="0"/>
          <w:marBottom w:val="0"/>
          <w:divBdr>
            <w:top w:val="none" w:sz="0" w:space="0" w:color="auto"/>
            <w:left w:val="none" w:sz="0" w:space="0" w:color="auto"/>
            <w:bottom w:val="none" w:sz="0" w:space="0" w:color="auto"/>
            <w:right w:val="none" w:sz="0" w:space="0" w:color="auto"/>
          </w:divBdr>
        </w:div>
        <w:div w:id="789518993">
          <w:marLeft w:val="0"/>
          <w:marRight w:val="0"/>
          <w:marTop w:val="0"/>
          <w:marBottom w:val="0"/>
          <w:divBdr>
            <w:top w:val="none" w:sz="0" w:space="0" w:color="auto"/>
            <w:left w:val="none" w:sz="0" w:space="0" w:color="auto"/>
            <w:bottom w:val="none" w:sz="0" w:space="0" w:color="auto"/>
            <w:right w:val="none" w:sz="0" w:space="0" w:color="auto"/>
          </w:divBdr>
        </w:div>
        <w:div w:id="772559008">
          <w:marLeft w:val="0"/>
          <w:marRight w:val="0"/>
          <w:marTop w:val="0"/>
          <w:marBottom w:val="0"/>
          <w:divBdr>
            <w:top w:val="none" w:sz="0" w:space="0" w:color="auto"/>
            <w:left w:val="none" w:sz="0" w:space="0" w:color="auto"/>
            <w:bottom w:val="none" w:sz="0" w:space="0" w:color="auto"/>
            <w:right w:val="none" w:sz="0" w:space="0" w:color="auto"/>
          </w:divBdr>
        </w:div>
        <w:div w:id="1177378319">
          <w:marLeft w:val="0"/>
          <w:marRight w:val="0"/>
          <w:marTop w:val="0"/>
          <w:marBottom w:val="0"/>
          <w:divBdr>
            <w:top w:val="none" w:sz="0" w:space="0" w:color="auto"/>
            <w:left w:val="none" w:sz="0" w:space="0" w:color="auto"/>
            <w:bottom w:val="none" w:sz="0" w:space="0" w:color="auto"/>
            <w:right w:val="none" w:sz="0" w:space="0" w:color="auto"/>
          </w:divBdr>
          <w:divsChild>
            <w:div w:id="1397050946">
              <w:marLeft w:val="0"/>
              <w:marRight w:val="0"/>
              <w:marTop w:val="30"/>
              <w:marBottom w:val="30"/>
              <w:divBdr>
                <w:top w:val="none" w:sz="0" w:space="0" w:color="auto"/>
                <w:left w:val="none" w:sz="0" w:space="0" w:color="auto"/>
                <w:bottom w:val="none" w:sz="0" w:space="0" w:color="auto"/>
                <w:right w:val="none" w:sz="0" w:space="0" w:color="auto"/>
              </w:divBdr>
              <w:divsChild>
                <w:div w:id="355930434">
                  <w:marLeft w:val="0"/>
                  <w:marRight w:val="0"/>
                  <w:marTop w:val="0"/>
                  <w:marBottom w:val="0"/>
                  <w:divBdr>
                    <w:top w:val="none" w:sz="0" w:space="0" w:color="auto"/>
                    <w:left w:val="none" w:sz="0" w:space="0" w:color="auto"/>
                    <w:bottom w:val="none" w:sz="0" w:space="0" w:color="auto"/>
                    <w:right w:val="none" w:sz="0" w:space="0" w:color="auto"/>
                  </w:divBdr>
                  <w:divsChild>
                    <w:div w:id="946623991">
                      <w:marLeft w:val="0"/>
                      <w:marRight w:val="0"/>
                      <w:marTop w:val="0"/>
                      <w:marBottom w:val="0"/>
                      <w:divBdr>
                        <w:top w:val="none" w:sz="0" w:space="0" w:color="auto"/>
                        <w:left w:val="none" w:sz="0" w:space="0" w:color="auto"/>
                        <w:bottom w:val="none" w:sz="0" w:space="0" w:color="auto"/>
                        <w:right w:val="none" w:sz="0" w:space="0" w:color="auto"/>
                      </w:divBdr>
                    </w:div>
                  </w:divsChild>
                </w:div>
                <w:div w:id="2018456471">
                  <w:marLeft w:val="0"/>
                  <w:marRight w:val="0"/>
                  <w:marTop w:val="0"/>
                  <w:marBottom w:val="0"/>
                  <w:divBdr>
                    <w:top w:val="none" w:sz="0" w:space="0" w:color="auto"/>
                    <w:left w:val="none" w:sz="0" w:space="0" w:color="auto"/>
                    <w:bottom w:val="none" w:sz="0" w:space="0" w:color="auto"/>
                    <w:right w:val="none" w:sz="0" w:space="0" w:color="auto"/>
                  </w:divBdr>
                  <w:divsChild>
                    <w:div w:id="758982692">
                      <w:marLeft w:val="0"/>
                      <w:marRight w:val="0"/>
                      <w:marTop w:val="0"/>
                      <w:marBottom w:val="0"/>
                      <w:divBdr>
                        <w:top w:val="none" w:sz="0" w:space="0" w:color="auto"/>
                        <w:left w:val="none" w:sz="0" w:space="0" w:color="auto"/>
                        <w:bottom w:val="none" w:sz="0" w:space="0" w:color="auto"/>
                        <w:right w:val="none" w:sz="0" w:space="0" w:color="auto"/>
                      </w:divBdr>
                    </w:div>
                  </w:divsChild>
                </w:div>
                <w:div w:id="1145128671">
                  <w:marLeft w:val="0"/>
                  <w:marRight w:val="0"/>
                  <w:marTop w:val="0"/>
                  <w:marBottom w:val="0"/>
                  <w:divBdr>
                    <w:top w:val="none" w:sz="0" w:space="0" w:color="auto"/>
                    <w:left w:val="none" w:sz="0" w:space="0" w:color="auto"/>
                    <w:bottom w:val="none" w:sz="0" w:space="0" w:color="auto"/>
                    <w:right w:val="none" w:sz="0" w:space="0" w:color="auto"/>
                  </w:divBdr>
                  <w:divsChild>
                    <w:div w:id="808127941">
                      <w:marLeft w:val="0"/>
                      <w:marRight w:val="0"/>
                      <w:marTop w:val="0"/>
                      <w:marBottom w:val="0"/>
                      <w:divBdr>
                        <w:top w:val="none" w:sz="0" w:space="0" w:color="auto"/>
                        <w:left w:val="none" w:sz="0" w:space="0" w:color="auto"/>
                        <w:bottom w:val="none" w:sz="0" w:space="0" w:color="auto"/>
                        <w:right w:val="none" w:sz="0" w:space="0" w:color="auto"/>
                      </w:divBdr>
                    </w:div>
                  </w:divsChild>
                </w:div>
                <w:div w:id="1202862003">
                  <w:marLeft w:val="0"/>
                  <w:marRight w:val="0"/>
                  <w:marTop w:val="0"/>
                  <w:marBottom w:val="0"/>
                  <w:divBdr>
                    <w:top w:val="none" w:sz="0" w:space="0" w:color="auto"/>
                    <w:left w:val="none" w:sz="0" w:space="0" w:color="auto"/>
                    <w:bottom w:val="none" w:sz="0" w:space="0" w:color="auto"/>
                    <w:right w:val="none" w:sz="0" w:space="0" w:color="auto"/>
                  </w:divBdr>
                  <w:divsChild>
                    <w:div w:id="2083869784">
                      <w:marLeft w:val="0"/>
                      <w:marRight w:val="0"/>
                      <w:marTop w:val="0"/>
                      <w:marBottom w:val="0"/>
                      <w:divBdr>
                        <w:top w:val="none" w:sz="0" w:space="0" w:color="auto"/>
                        <w:left w:val="none" w:sz="0" w:space="0" w:color="auto"/>
                        <w:bottom w:val="none" w:sz="0" w:space="0" w:color="auto"/>
                        <w:right w:val="none" w:sz="0" w:space="0" w:color="auto"/>
                      </w:divBdr>
                    </w:div>
                    <w:div w:id="1140029116">
                      <w:marLeft w:val="0"/>
                      <w:marRight w:val="0"/>
                      <w:marTop w:val="0"/>
                      <w:marBottom w:val="0"/>
                      <w:divBdr>
                        <w:top w:val="none" w:sz="0" w:space="0" w:color="auto"/>
                        <w:left w:val="none" w:sz="0" w:space="0" w:color="auto"/>
                        <w:bottom w:val="none" w:sz="0" w:space="0" w:color="auto"/>
                        <w:right w:val="none" w:sz="0" w:space="0" w:color="auto"/>
                      </w:divBdr>
                    </w:div>
                  </w:divsChild>
                </w:div>
                <w:div w:id="966472139">
                  <w:marLeft w:val="0"/>
                  <w:marRight w:val="0"/>
                  <w:marTop w:val="0"/>
                  <w:marBottom w:val="0"/>
                  <w:divBdr>
                    <w:top w:val="none" w:sz="0" w:space="0" w:color="auto"/>
                    <w:left w:val="none" w:sz="0" w:space="0" w:color="auto"/>
                    <w:bottom w:val="none" w:sz="0" w:space="0" w:color="auto"/>
                    <w:right w:val="none" w:sz="0" w:space="0" w:color="auto"/>
                  </w:divBdr>
                  <w:divsChild>
                    <w:div w:id="1777285913">
                      <w:marLeft w:val="0"/>
                      <w:marRight w:val="0"/>
                      <w:marTop w:val="0"/>
                      <w:marBottom w:val="0"/>
                      <w:divBdr>
                        <w:top w:val="none" w:sz="0" w:space="0" w:color="auto"/>
                        <w:left w:val="none" w:sz="0" w:space="0" w:color="auto"/>
                        <w:bottom w:val="none" w:sz="0" w:space="0" w:color="auto"/>
                        <w:right w:val="none" w:sz="0" w:space="0" w:color="auto"/>
                      </w:divBdr>
                    </w:div>
                  </w:divsChild>
                </w:div>
                <w:div w:id="2001232880">
                  <w:marLeft w:val="0"/>
                  <w:marRight w:val="0"/>
                  <w:marTop w:val="0"/>
                  <w:marBottom w:val="0"/>
                  <w:divBdr>
                    <w:top w:val="none" w:sz="0" w:space="0" w:color="auto"/>
                    <w:left w:val="none" w:sz="0" w:space="0" w:color="auto"/>
                    <w:bottom w:val="none" w:sz="0" w:space="0" w:color="auto"/>
                    <w:right w:val="none" w:sz="0" w:space="0" w:color="auto"/>
                  </w:divBdr>
                  <w:divsChild>
                    <w:div w:id="1595742796">
                      <w:marLeft w:val="0"/>
                      <w:marRight w:val="0"/>
                      <w:marTop w:val="0"/>
                      <w:marBottom w:val="0"/>
                      <w:divBdr>
                        <w:top w:val="none" w:sz="0" w:space="0" w:color="auto"/>
                        <w:left w:val="none" w:sz="0" w:space="0" w:color="auto"/>
                        <w:bottom w:val="none" w:sz="0" w:space="0" w:color="auto"/>
                        <w:right w:val="none" w:sz="0" w:space="0" w:color="auto"/>
                      </w:divBdr>
                    </w:div>
                  </w:divsChild>
                </w:div>
                <w:div w:id="1251354554">
                  <w:marLeft w:val="0"/>
                  <w:marRight w:val="0"/>
                  <w:marTop w:val="0"/>
                  <w:marBottom w:val="0"/>
                  <w:divBdr>
                    <w:top w:val="none" w:sz="0" w:space="0" w:color="auto"/>
                    <w:left w:val="none" w:sz="0" w:space="0" w:color="auto"/>
                    <w:bottom w:val="none" w:sz="0" w:space="0" w:color="auto"/>
                    <w:right w:val="none" w:sz="0" w:space="0" w:color="auto"/>
                  </w:divBdr>
                  <w:divsChild>
                    <w:div w:id="237713924">
                      <w:marLeft w:val="0"/>
                      <w:marRight w:val="0"/>
                      <w:marTop w:val="0"/>
                      <w:marBottom w:val="0"/>
                      <w:divBdr>
                        <w:top w:val="none" w:sz="0" w:space="0" w:color="auto"/>
                        <w:left w:val="none" w:sz="0" w:space="0" w:color="auto"/>
                        <w:bottom w:val="none" w:sz="0" w:space="0" w:color="auto"/>
                        <w:right w:val="none" w:sz="0" w:space="0" w:color="auto"/>
                      </w:divBdr>
                    </w:div>
                  </w:divsChild>
                </w:div>
                <w:div w:id="636642482">
                  <w:marLeft w:val="0"/>
                  <w:marRight w:val="0"/>
                  <w:marTop w:val="0"/>
                  <w:marBottom w:val="0"/>
                  <w:divBdr>
                    <w:top w:val="none" w:sz="0" w:space="0" w:color="auto"/>
                    <w:left w:val="none" w:sz="0" w:space="0" w:color="auto"/>
                    <w:bottom w:val="none" w:sz="0" w:space="0" w:color="auto"/>
                    <w:right w:val="none" w:sz="0" w:space="0" w:color="auto"/>
                  </w:divBdr>
                  <w:divsChild>
                    <w:div w:id="811292776">
                      <w:marLeft w:val="0"/>
                      <w:marRight w:val="0"/>
                      <w:marTop w:val="0"/>
                      <w:marBottom w:val="0"/>
                      <w:divBdr>
                        <w:top w:val="none" w:sz="0" w:space="0" w:color="auto"/>
                        <w:left w:val="none" w:sz="0" w:space="0" w:color="auto"/>
                        <w:bottom w:val="none" w:sz="0" w:space="0" w:color="auto"/>
                        <w:right w:val="none" w:sz="0" w:space="0" w:color="auto"/>
                      </w:divBdr>
                    </w:div>
                  </w:divsChild>
                </w:div>
                <w:div w:id="745999075">
                  <w:marLeft w:val="0"/>
                  <w:marRight w:val="0"/>
                  <w:marTop w:val="0"/>
                  <w:marBottom w:val="0"/>
                  <w:divBdr>
                    <w:top w:val="none" w:sz="0" w:space="0" w:color="auto"/>
                    <w:left w:val="none" w:sz="0" w:space="0" w:color="auto"/>
                    <w:bottom w:val="none" w:sz="0" w:space="0" w:color="auto"/>
                    <w:right w:val="none" w:sz="0" w:space="0" w:color="auto"/>
                  </w:divBdr>
                  <w:divsChild>
                    <w:div w:id="587663088">
                      <w:marLeft w:val="0"/>
                      <w:marRight w:val="0"/>
                      <w:marTop w:val="0"/>
                      <w:marBottom w:val="0"/>
                      <w:divBdr>
                        <w:top w:val="none" w:sz="0" w:space="0" w:color="auto"/>
                        <w:left w:val="none" w:sz="0" w:space="0" w:color="auto"/>
                        <w:bottom w:val="none" w:sz="0" w:space="0" w:color="auto"/>
                        <w:right w:val="none" w:sz="0" w:space="0" w:color="auto"/>
                      </w:divBdr>
                    </w:div>
                  </w:divsChild>
                </w:div>
                <w:div w:id="1269580630">
                  <w:marLeft w:val="0"/>
                  <w:marRight w:val="0"/>
                  <w:marTop w:val="0"/>
                  <w:marBottom w:val="0"/>
                  <w:divBdr>
                    <w:top w:val="none" w:sz="0" w:space="0" w:color="auto"/>
                    <w:left w:val="none" w:sz="0" w:space="0" w:color="auto"/>
                    <w:bottom w:val="none" w:sz="0" w:space="0" w:color="auto"/>
                    <w:right w:val="none" w:sz="0" w:space="0" w:color="auto"/>
                  </w:divBdr>
                  <w:divsChild>
                    <w:div w:id="921645515">
                      <w:marLeft w:val="0"/>
                      <w:marRight w:val="0"/>
                      <w:marTop w:val="0"/>
                      <w:marBottom w:val="0"/>
                      <w:divBdr>
                        <w:top w:val="none" w:sz="0" w:space="0" w:color="auto"/>
                        <w:left w:val="none" w:sz="0" w:space="0" w:color="auto"/>
                        <w:bottom w:val="none" w:sz="0" w:space="0" w:color="auto"/>
                        <w:right w:val="none" w:sz="0" w:space="0" w:color="auto"/>
                      </w:divBdr>
                    </w:div>
                  </w:divsChild>
                </w:div>
                <w:div w:id="1638417165">
                  <w:marLeft w:val="0"/>
                  <w:marRight w:val="0"/>
                  <w:marTop w:val="0"/>
                  <w:marBottom w:val="0"/>
                  <w:divBdr>
                    <w:top w:val="none" w:sz="0" w:space="0" w:color="auto"/>
                    <w:left w:val="none" w:sz="0" w:space="0" w:color="auto"/>
                    <w:bottom w:val="none" w:sz="0" w:space="0" w:color="auto"/>
                    <w:right w:val="none" w:sz="0" w:space="0" w:color="auto"/>
                  </w:divBdr>
                  <w:divsChild>
                    <w:div w:id="1506477989">
                      <w:marLeft w:val="0"/>
                      <w:marRight w:val="0"/>
                      <w:marTop w:val="0"/>
                      <w:marBottom w:val="0"/>
                      <w:divBdr>
                        <w:top w:val="none" w:sz="0" w:space="0" w:color="auto"/>
                        <w:left w:val="none" w:sz="0" w:space="0" w:color="auto"/>
                        <w:bottom w:val="none" w:sz="0" w:space="0" w:color="auto"/>
                        <w:right w:val="none" w:sz="0" w:space="0" w:color="auto"/>
                      </w:divBdr>
                    </w:div>
                  </w:divsChild>
                </w:div>
                <w:div w:id="939142898">
                  <w:marLeft w:val="0"/>
                  <w:marRight w:val="0"/>
                  <w:marTop w:val="0"/>
                  <w:marBottom w:val="0"/>
                  <w:divBdr>
                    <w:top w:val="none" w:sz="0" w:space="0" w:color="auto"/>
                    <w:left w:val="none" w:sz="0" w:space="0" w:color="auto"/>
                    <w:bottom w:val="none" w:sz="0" w:space="0" w:color="auto"/>
                    <w:right w:val="none" w:sz="0" w:space="0" w:color="auto"/>
                  </w:divBdr>
                  <w:divsChild>
                    <w:div w:id="1723364331">
                      <w:marLeft w:val="0"/>
                      <w:marRight w:val="0"/>
                      <w:marTop w:val="0"/>
                      <w:marBottom w:val="0"/>
                      <w:divBdr>
                        <w:top w:val="none" w:sz="0" w:space="0" w:color="auto"/>
                        <w:left w:val="none" w:sz="0" w:space="0" w:color="auto"/>
                        <w:bottom w:val="none" w:sz="0" w:space="0" w:color="auto"/>
                        <w:right w:val="none" w:sz="0" w:space="0" w:color="auto"/>
                      </w:divBdr>
                    </w:div>
                  </w:divsChild>
                </w:div>
                <w:div w:id="331417871">
                  <w:marLeft w:val="0"/>
                  <w:marRight w:val="0"/>
                  <w:marTop w:val="0"/>
                  <w:marBottom w:val="0"/>
                  <w:divBdr>
                    <w:top w:val="none" w:sz="0" w:space="0" w:color="auto"/>
                    <w:left w:val="none" w:sz="0" w:space="0" w:color="auto"/>
                    <w:bottom w:val="none" w:sz="0" w:space="0" w:color="auto"/>
                    <w:right w:val="none" w:sz="0" w:space="0" w:color="auto"/>
                  </w:divBdr>
                  <w:divsChild>
                    <w:div w:id="573587414">
                      <w:marLeft w:val="0"/>
                      <w:marRight w:val="0"/>
                      <w:marTop w:val="0"/>
                      <w:marBottom w:val="0"/>
                      <w:divBdr>
                        <w:top w:val="none" w:sz="0" w:space="0" w:color="auto"/>
                        <w:left w:val="none" w:sz="0" w:space="0" w:color="auto"/>
                        <w:bottom w:val="none" w:sz="0" w:space="0" w:color="auto"/>
                        <w:right w:val="none" w:sz="0" w:space="0" w:color="auto"/>
                      </w:divBdr>
                    </w:div>
                  </w:divsChild>
                </w:div>
                <w:div w:id="1462764597">
                  <w:marLeft w:val="0"/>
                  <w:marRight w:val="0"/>
                  <w:marTop w:val="0"/>
                  <w:marBottom w:val="0"/>
                  <w:divBdr>
                    <w:top w:val="none" w:sz="0" w:space="0" w:color="auto"/>
                    <w:left w:val="none" w:sz="0" w:space="0" w:color="auto"/>
                    <w:bottom w:val="none" w:sz="0" w:space="0" w:color="auto"/>
                    <w:right w:val="none" w:sz="0" w:space="0" w:color="auto"/>
                  </w:divBdr>
                  <w:divsChild>
                    <w:div w:id="2108695430">
                      <w:marLeft w:val="0"/>
                      <w:marRight w:val="0"/>
                      <w:marTop w:val="0"/>
                      <w:marBottom w:val="0"/>
                      <w:divBdr>
                        <w:top w:val="none" w:sz="0" w:space="0" w:color="auto"/>
                        <w:left w:val="none" w:sz="0" w:space="0" w:color="auto"/>
                        <w:bottom w:val="none" w:sz="0" w:space="0" w:color="auto"/>
                        <w:right w:val="none" w:sz="0" w:space="0" w:color="auto"/>
                      </w:divBdr>
                    </w:div>
                  </w:divsChild>
                </w:div>
                <w:div w:id="537275930">
                  <w:marLeft w:val="0"/>
                  <w:marRight w:val="0"/>
                  <w:marTop w:val="0"/>
                  <w:marBottom w:val="0"/>
                  <w:divBdr>
                    <w:top w:val="none" w:sz="0" w:space="0" w:color="auto"/>
                    <w:left w:val="none" w:sz="0" w:space="0" w:color="auto"/>
                    <w:bottom w:val="none" w:sz="0" w:space="0" w:color="auto"/>
                    <w:right w:val="none" w:sz="0" w:space="0" w:color="auto"/>
                  </w:divBdr>
                  <w:divsChild>
                    <w:div w:id="1706055880">
                      <w:marLeft w:val="0"/>
                      <w:marRight w:val="0"/>
                      <w:marTop w:val="0"/>
                      <w:marBottom w:val="0"/>
                      <w:divBdr>
                        <w:top w:val="none" w:sz="0" w:space="0" w:color="auto"/>
                        <w:left w:val="none" w:sz="0" w:space="0" w:color="auto"/>
                        <w:bottom w:val="none" w:sz="0" w:space="0" w:color="auto"/>
                        <w:right w:val="none" w:sz="0" w:space="0" w:color="auto"/>
                      </w:divBdr>
                    </w:div>
                  </w:divsChild>
                </w:div>
                <w:div w:id="534343605">
                  <w:marLeft w:val="0"/>
                  <w:marRight w:val="0"/>
                  <w:marTop w:val="0"/>
                  <w:marBottom w:val="0"/>
                  <w:divBdr>
                    <w:top w:val="none" w:sz="0" w:space="0" w:color="auto"/>
                    <w:left w:val="none" w:sz="0" w:space="0" w:color="auto"/>
                    <w:bottom w:val="none" w:sz="0" w:space="0" w:color="auto"/>
                    <w:right w:val="none" w:sz="0" w:space="0" w:color="auto"/>
                  </w:divBdr>
                  <w:divsChild>
                    <w:div w:id="838426695">
                      <w:marLeft w:val="0"/>
                      <w:marRight w:val="0"/>
                      <w:marTop w:val="0"/>
                      <w:marBottom w:val="0"/>
                      <w:divBdr>
                        <w:top w:val="none" w:sz="0" w:space="0" w:color="auto"/>
                        <w:left w:val="none" w:sz="0" w:space="0" w:color="auto"/>
                        <w:bottom w:val="none" w:sz="0" w:space="0" w:color="auto"/>
                        <w:right w:val="none" w:sz="0" w:space="0" w:color="auto"/>
                      </w:divBdr>
                    </w:div>
                  </w:divsChild>
                </w:div>
                <w:div w:id="1683122004">
                  <w:marLeft w:val="0"/>
                  <w:marRight w:val="0"/>
                  <w:marTop w:val="0"/>
                  <w:marBottom w:val="0"/>
                  <w:divBdr>
                    <w:top w:val="none" w:sz="0" w:space="0" w:color="auto"/>
                    <w:left w:val="none" w:sz="0" w:space="0" w:color="auto"/>
                    <w:bottom w:val="none" w:sz="0" w:space="0" w:color="auto"/>
                    <w:right w:val="none" w:sz="0" w:space="0" w:color="auto"/>
                  </w:divBdr>
                  <w:divsChild>
                    <w:div w:id="685328298">
                      <w:marLeft w:val="0"/>
                      <w:marRight w:val="0"/>
                      <w:marTop w:val="0"/>
                      <w:marBottom w:val="0"/>
                      <w:divBdr>
                        <w:top w:val="none" w:sz="0" w:space="0" w:color="auto"/>
                        <w:left w:val="none" w:sz="0" w:space="0" w:color="auto"/>
                        <w:bottom w:val="none" w:sz="0" w:space="0" w:color="auto"/>
                        <w:right w:val="none" w:sz="0" w:space="0" w:color="auto"/>
                      </w:divBdr>
                    </w:div>
                  </w:divsChild>
                </w:div>
                <w:div w:id="303195250">
                  <w:marLeft w:val="0"/>
                  <w:marRight w:val="0"/>
                  <w:marTop w:val="0"/>
                  <w:marBottom w:val="0"/>
                  <w:divBdr>
                    <w:top w:val="none" w:sz="0" w:space="0" w:color="auto"/>
                    <w:left w:val="none" w:sz="0" w:space="0" w:color="auto"/>
                    <w:bottom w:val="none" w:sz="0" w:space="0" w:color="auto"/>
                    <w:right w:val="none" w:sz="0" w:space="0" w:color="auto"/>
                  </w:divBdr>
                  <w:divsChild>
                    <w:div w:id="557591602">
                      <w:marLeft w:val="0"/>
                      <w:marRight w:val="0"/>
                      <w:marTop w:val="0"/>
                      <w:marBottom w:val="0"/>
                      <w:divBdr>
                        <w:top w:val="none" w:sz="0" w:space="0" w:color="auto"/>
                        <w:left w:val="none" w:sz="0" w:space="0" w:color="auto"/>
                        <w:bottom w:val="none" w:sz="0" w:space="0" w:color="auto"/>
                        <w:right w:val="none" w:sz="0" w:space="0" w:color="auto"/>
                      </w:divBdr>
                    </w:div>
                  </w:divsChild>
                </w:div>
                <w:div w:id="1946189137">
                  <w:marLeft w:val="0"/>
                  <w:marRight w:val="0"/>
                  <w:marTop w:val="0"/>
                  <w:marBottom w:val="0"/>
                  <w:divBdr>
                    <w:top w:val="none" w:sz="0" w:space="0" w:color="auto"/>
                    <w:left w:val="none" w:sz="0" w:space="0" w:color="auto"/>
                    <w:bottom w:val="none" w:sz="0" w:space="0" w:color="auto"/>
                    <w:right w:val="none" w:sz="0" w:space="0" w:color="auto"/>
                  </w:divBdr>
                  <w:divsChild>
                    <w:div w:id="130027724">
                      <w:marLeft w:val="0"/>
                      <w:marRight w:val="0"/>
                      <w:marTop w:val="0"/>
                      <w:marBottom w:val="0"/>
                      <w:divBdr>
                        <w:top w:val="none" w:sz="0" w:space="0" w:color="auto"/>
                        <w:left w:val="none" w:sz="0" w:space="0" w:color="auto"/>
                        <w:bottom w:val="none" w:sz="0" w:space="0" w:color="auto"/>
                        <w:right w:val="none" w:sz="0" w:space="0" w:color="auto"/>
                      </w:divBdr>
                    </w:div>
                  </w:divsChild>
                </w:div>
                <w:div w:id="2028359565">
                  <w:marLeft w:val="0"/>
                  <w:marRight w:val="0"/>
                  <w:marTop w:val="0"/>
                  <w:marBottom w:val="0"/>
                  <w:divBdr>
                    <w:top w:val="none" w:sz="0" w:space="0" w:color="auto"/>
                    <w:left w:val="none" w:sz="0" w:space="0" w:color="auto"/>
                    <w:bottom w:val="none" w:sz="0" w:space="0" w:color="auto"/>
                    <w:right w:val="none" w:sz="0" w:space="0" w:color="auto"/>
                  </w:divBdr>
                  <w:divsChild>
                    <w:div w:id="916787781">
                      <w:marLeft w:val="0"/>
                      <w:marRight w:val="0"/>
                      <w:marTop w:val="0"/>
                      <w:marBottom w:val="0"/>
                      <w:divBdr>
                        <w:top w:val="none" w:sz="0" w:space="0" w:color="auto"/>
                        <w:left w:val="none" w:sz="0" w:space="0" w:color="auto"/>
                        <w:bottom w:val="none" w:sz="0" w:space="0" w:color="auto"/>
                        <w:right w:val="none" w:sz="0" w:space="0" w:color="auto"/>
                      </w:divBdr>
                    </w:div>
                  </w:divsChild>
                </w:div>
                <w:div w:id="475489917">
                  <w:marLeft w:val="0"/>
                  <w:marRight w:val="0"/>
                  <w:marTop w:val="0"/>
                  <w:marBottom w:val="0"/>
                  <w:divBdr>
                    <w:top w:val="none" w:sz="0" w:space="0" w:color="auto"/>
                    <w:left w:val="none" w:sz="0" w:space="0" w:color="auto"/>
                    <w:bottom w:val="none" w:sz="0" w:space="0" w:color="auto"/>
                    <w:right w:val="none" w:sz="0" w:space="0" w:color="auto"/>
                  </w:divBdr>
                  <w:divsChild>
                    <w:div w:id="1896308136">
                      <w:marLeft w:val="0"/>
                      <w:marRight w:val="0"/>
                      <w:marTop w:val="0"/>
                      <w:marBottom w:val="0"/>
                      <w:divBdr>
                        <w:top w:val="none" w:sz="0" w:space="0" w:color="auto"/>
                        <w:left w:val="none" w:sz="0" w:space="0" w:color="auto"/>
                        <w:bottom w:val="none" w:sz="0" w:space="0" w:color="auto"/>
                        <w:right w:val="none" w:sz="0" w:space="0" w:color="auto"/>
                      </w:divBdr>
                    </w:div>
                  </w:divsChild>
                </w:div>
                <w:div w:id="136922371">
                  <w:marLeft w:val="0"/>
                  <w:marRight w:val="0"/>
                  <w:marTop w:val="0"/>
                  <w:marBottom w:val="0"/>
                  <w:divBdr>
                    <w:top w:val="none" w:sz="0" w:space="0" w:color="auto"/>
                    <w:left w:val="none" w:sz="0" w:space="0" w:color="auto"/>
                    <w:bottom w:val="none" w:sz="0" w:space="0" w:color="auto"/>
                    <w:right w:val="none" w:sz="0" w:space="0" w:color="auto"/>
                  </w:divBdr>
                  <w:divsChild>
                    <w:div w:id="1886286246">
                      <w:marLeft w:val="0"/>
                      <w:marRight w:val="0"/>
                      <w:marTop w:val="0"/>
                      <w:marBottom w:val="0"/>
                      <w:divBdr>
                        <w:top w:val="none" w:sz="0" w:space="0" w:color="auto"/>
                        <w:left w:val="none" w:sz="0" w:space="0" w:color="auto"/>
                        <w:bottom w:val="none" w:sz="0" w:space="0" w:color="auto"/>
                        <w:right w:val="none" w:sz="0" w:space="0" w:color="auto"/>
                      </w:divBdr>
                    </w:div>
                  </w:divsChild>
                </w:div>
                <w:div w:id="1914316095">
                  <w:marLeft w:val="0"/>
                  <w:marRight w:val="0"/>
                  <w:marTop w:val="0"/>
                  <w:marBottom w:val="0"/>
                  <w:divBdr>
                    <w:top w:val="none" w:sz="0" w:space="0" w:color="auto"/>
                    <w:left w:val="none" w:sz="0" w:space="0" w:color="auto"/>
                    <w:bottom w:val="none" w:sz="0" w:space="0" w:color="auto"/>
                    <w:right w:val="none" w:sz="0" w:space="0" w:color="auto"/>
                  </w:divBdr>
                  <w:divsChild>
                    <w:div w:id="590158826">
                      <w:marLeft w:val="0"/>
                      <w:marRight w:val="0"/>
                      <w:marTop w:val="0"/>
                      <w:marBottom w:val="0"/>
                      <w:divBdr>
                        <w:top w:val="none" w:sz="0" w:space="0" w:color="auto"/>
                        <w:left w:val="none" w:sz="0" w:space="0" w:color="auto"/>
                        <w:bottom w:val="none" w:sz="0" w:space="0" w:color="auto"/>
                        <w:right w:val="none" w:sz="0" w:space="0" w:color="auto"/>
                      </w:divBdr>
                    </w:div>
                  </w:divsChild>
                </w:div>
                <w:div w:id="842744621">
                  <w:marLeft w:val="0"/>
                  <w:marRight w:val="0"/>
                  <w:marTop w:val="0"/>
                  <w:marBottom w:val="0"/>
                  <w:divBdr>
                    <w:top w:val="none" w:sz="0" w:space="0" w:color="auto"/>
                    <w:left w:val="none" w:sz="0" w:space="0" w:color="auto"/>
                    <w:bottom w:val="none" w:sz="0" w:space="0" w:color="auto"/>
                    <w:right w:val="none" w:sz="0" w:space="0" w:color="auto"/>
                  </w:divBdr>
                  <w:divsChild>
                    <w:div w:id="2129464726">
                      <w:marLeft w:val="0"/>
                      <w:marRight w:val="0"/>
                      <w:marTop w:val="0"/>
                      <w:marBottom w:val="0"/>
                      <w:divBdr>
                        <w:top w:val="none" w:sz="0" w:space="0" w:color="auto"/>
                        <w:left w:val="none" w:sz="0" w:space="0" w:color="auto"/>
                        <w:bottom w:val="none" w:sz="0" w:space="0" w:color="auto"/>
                        <w:right w:val="none" w:sz="0" w:space="0" w:color="auto"/>
                      </w:divBdr>
                    </w:div>
                  </w:divsChild>
                </w:div>
                <w:div w:id="630743786">
                  <w:marLeft w:val="0"/>
                  <w:marRight w:val="0"/>
                  <w:marTop w:val="0"/>
                  <w:marBottom w:val="0"/>
                  <w:divBdr>
                    <w:top w:val="none" w:sz="0" w:space="0" w:color="auto"/>
                    <w:left w:val="none" w:sz="0" w:space="0" w:color="auto"/>
                    <w:bottom w:val="none" w:sz="0" w:space="0" w:color="auto"/>
                    <w:right w:val="none" w:sz="0" w:space="0" w:color="auto"/>
                  </w:divBdr>
                  <w:divsChild>
                    <w:div w:id="1060444426">
                      <w:marLeft w:val="0"/>
                      <w:marRight w:val="0"/>
                      <w:marTop w:val="0"/>
                      <w:marBottom w:val="0"/>
                      <w:divBdr>
                        <w:top w:val="none" w:sz="0" w:space="0" w:color="auto"/>
                        <w:left w:val="none" w:sz="0" w:space="0" w:color="auto"/>
                        <w:bottom w:val="none" w:sz="0" w:space="0" w:color="auto"/>
                        <w:right w:val="none" w:sz="0" w:space="0" w:color="auto"/>
                      </w:divBdr>
                    </w:div>
                  </w:divsChild>
                </w:div>
                <w:div w:id="1304577401">
                  <w:marLeft w:val="0"/>
                  <w:marRight w:val="0"/>
                  <w:marTop w:val="0"/>
                  <w:marBottom w:val="0"/>
                  <w:divBdr>
                    <w:top w:val="none" w:sz="0" w:space="0" w:color="auto"/>
                    <w:left w:val="none" w:sz="0" w:space="0" w:color="auto"/>
                    <w:bottom w:val="none" w:sz="0" w:space="0" w:color="auto"/>
                    <w:right w:val="none" w:sz="0" w:space="0" w:color="auto"/>
                  </w:divBdr>
                  <w:divsChild>
                    <w:div w:id="1275020501">
                      <w:marLeft w:val="0"/>
                      <w:marRight w:val="0"/>
                      <w:marTop w:val="0"/>
                      <w:marBottom w:val="0"/>
                      <w:divBdr>
                        <w:top w:val="none" w:sz="0" w:space="0" w:color="auto"/>
                        <w:left w:val="none" w:sz="0" w:space="0" w:color="auto"/>
                        <w:bottom w:val="none" w:sz="0" w:space="0" w:color="auto"/>
                        <w:right w:val="none" w:sz="0" w:space="0" w:color="auto"/>
                      </w:divBdr>
                    </w:div>
                  </w:divsChild>
                </w:div>
                <w:div w:id="281351234">
                  <w:marLeft w:val="0"/>
                  <w:marRight w:val="0"/>
                  <w:marTop w:val="0"/>
                  <w:marBottom w:val="0"/>
                  <w:divBdr>
                    <w:top w:val="none" w:sz="0" w:space="0" w:color="auto"/>
                    <w:left w:val="none" w:sz="0" w:space="0" w:color="auto"/>
                    <w:bottom w:val="none" w:sz="0" w:space="0" w:color="auto"/>
                    <w:right w:val="none" w:sz="0" w:space="0" w:color="auto"/>
                  </w:divBdr>
                  <w:divsChild>
                    <w:div w:id="1627738939">
                      <w:marLeft w:val="0"/>
                      <w:marRight w:val="0"/>
                      <w:marTop w:val="0"/>
                      <w:marBottom w:val="0"/>
                      <w:divBdr>
                        <w:top w:val="none" w:sz="0" w:space="0" w:color="auto"/>
                        <w:left w:val="none" w:sz="0" w:space="0" w:color="auto"/>
                        <w:bottom w:val="none" w:sz="0" w:space="0" w:color="auto"/>
                        <w:right w:val="none" w:sz="0" w:space="0" w:color="auto"/>
                      </w:divBdr>
                    </w:div>
                  </w:divsChild>
                </w:div>
                <w:div w:id="1278173582">
                  <w:marLeft w:val="0"/>
                  <w:marRight w:val="0"/>
                  <w:marTop w:val="0"/>
                  <w:marBottom w:val="0"/>
                  <w:divBdr>
                    <w:top w:val="none" w:sz="0" w:space="0" w:color="auto"/>
                    <w:left w:val="none" w:sz="0" w:space="0" w:color="auto"/>
                    <w:bottom w:val="none" w:sz="0" w:space="0" w:color="auto"/>
                    <w:right w:val="none" w:sz="0" w:space="0" w:color="auto"/>
                  </w:divBdr>
                  <w:divsChild>
                    <w:div w:id="934630191">
                      <w:marLeft w:val="0"/>
                      <w:marRight w:val="0"/>
                      <w:marTop w:val="0"/>
                      <w:marBottom w:val="0"/>
                      <w:divBdr>
                        <w:top w:val="none" w:sz="0" w:space="0" w:color="auto"/>
                        <w:left w:val="none" w:sz="0" w:space="0" w:color="auto"/>
                        <w:bottom w:val="none" w:sz="0" w:space="0" w:color="auto"/>
                        <w:right w:val="none" w:sz="0" w:space="0" w:color="auto"/>
                      </w:divBdr>
                    </w:div>
                  </w:divsChild>
                </w:div>
                <w:div w:id="433014351">
                  <w:marLeft w:val="0"/>
                  <w:marRight w:val="0"/>
                  <w:marTop w:val="0"/>
                  <w:marBottom w:val="0"/>
                  <w:divBdr>
                    <w:top w:val="none" w:sz="0" w:space="0" w:color="auto"/>
                    <w:left w:val="none" w:sz="0" w:space="0" w:color="auto"/>
                    <w:bottom w:val="none" w:sz="0" w:space="0" w:color="auto"/>
                    <w:right w:val="none" w:sz="0" w:space="0" w:color="auto"/>
                  </w:divBdr>
                  <w:divsChild>
                    <w:div w:id="957837761">
                      <w:marLeft w:val="0"/>
                      <w:marRight w:val="0"/>
                      <w:marTop w:val="0"/>
                      <w:marBottom w:val="0"/>
                      <w:divBdr>
                        <w:top w:val="none" w:sz="0" w:space="0" w:color="auto"/>
                        <w:left w:val="none" w:sz="0" w:space="0" w:color="auto"/>
                        <w:bottom w:val="none" w:sz="0" w:space="0" w:color="auto"/>
                        <w:right w:val="none" w:sz="0" w:space="0" w:color="auto"/>
                      </w:divBdr>
                    </w:div>
                  </w:divsChild>
                </w:div>
                <w:div w:id="2059433299">
                  <w:marLeft w:val="0"/>
                  <w:marRight w:val="0"/>
                  <w:marTop w:val="0"/>
                  <w:marBottom w:val="0"/>
                  <w:divBdr>
                    <w:top w:val="none" w:sz="0" w:space="0" w:color="auto"/>
                    <w:left w:val="none" w:sz="0" w:space="0" w:color="auto"/>
                    <w:bottom w:val="none" w:sz="0" w:space="0" w:color="auto"/>
                    <w:right w:val="none" w:sz="0" w:space="0" w:color="auto"/>
                  </w:divBdr>
                  <w:divsChild>
                    <w:div w:id="1466388068">
                      <w:marLeft w:val="0"/>
                      <w:marRight w:val="0"/>
                      <w:marTop w:val="0"/>
                      <w:marBottom w:val="0"/>
                      <w:divBdr>
                        <w:top w:val="none" w:sz="0" w:space="0" w:color="auto"/>
                        <w:left w:val="none" w:sz="0" w:space="0" w:color="auto"/>
                        <w:bottom w:val="none" w:sz="0" w:space="0" w:color="auto"/>
                        <w:right w:val="none" w:sz="0" w:space="0" w:color="auto"/>
                      </w:divBdr>
                    </w:div>
                  </w:divsChild>
                </w:div>
                <w:div w:id="1064986144">
                  <w:marLeft w:val="0"/>
                  <w:marRight w:val="0"/>
                  <w:marTop w:val="0"/>
                  <w:marBottom w:val="0"/>
                  <w:divBdr>
                    <w:top w:val="none" w:sz="0" w:space="0" w:color="auto"/>
                    <w:left w:val="none" w:sz="0" w:space="0" w:color="auto"/>
                    <w:bottom w:val="none" w:sz="0" w:space="0" w:color="auto"/>
                    <w:right w:val="none" w:sz="0" w:space="0" w:color="auto"/>
                  </w:divBdr>
                  <w:divsChild>
                    <w:div w:id="470447290">
                      <w:marLeft w:val="0"/>
                      <w:marRight w:val="0"/>
                      <w:marTop w:val="0"/>
                      <w:marBottom w:val="0"/>
                      <w:divBdr>
                        <w:top w:val="none" w:sz="0" w:space="0" w:color="auto"/>
                        <w:left w:val="none" w:sz="0" w:space="0" w:color="auto"/>
                        <w:bottom w:val="none" w:sz="0" w:space="0" w:color="auto"/>
                        <w:right w:val="none" w:sz="0" w:space="0" w:color="auto"/>
                      </w:divBdr>
                    </w:div>
                  </w:divsChild>
                </w:div>
                <w:div w:id="2014916232">
                  <w:marLeft w:val="0"/>
                  <w:marRight w:val="0"/>
                  <w:marTop w:val="0"/>
                  <w:marBottom w:val="0"/>
                  <w:divBdr>
                    <w:top w:val="none" w:sz="0" w:space="0" w:color="auto"/>
                    <w:left w:val="none" w:sz="0" w:space="0" w:color="auto"/>
                    <w:bottom w:val="none" w:sz="0" w:space="0" w:color="auto"/>
                    <w:right w:val="none" w:sz="0" w:space="0" w:color="auto"/>
                  </w:divBdr>
                  <w:divsChild>
                    <w:div w:id="108090077">
                      <w:marLeft w:val="0"/>
                      <w:marRight w:val="0"/>
                      <w:marTop w:val="0"/>
                      <w:marBottom w:val="0"/>
                      <w:divBdr>
                        <w:top w:val="none" w:sz="0" w:space="0" w:color="auto"/>
                        <w:left w:val="none" w:sz="0" w:space="0" w:color="auto"/>
                        <w:bottom w:val="none" w:sz="0" w:space="0" w:color="auto"/>
                        <w:right w:val="none" w:sz="0" w:space="0" w:color="auto"/>
                      </w:divBdr>
                    </w:div>
                  </w:divsChild>
                </w:div>
                <w:div w:id="689602108">
                  <w:marLeft w:val="0"/>
                  <w:marRight w:val="0"/>
                  <w:marTop w:val="0"/>
                  <w:marBottom w:val="0"/>
                  <w:divBdr>
                    <w:top w:val="none" w:sz="0" w:space="0" w:color="auto"/>
                    <w:left w:val="none" w:sz="0" w:space="0" w:color="auto"/>
                    <w:bottom w:val="none" w:sz="0" w:space="0" w:color="auto"/>
                    <w:right w:val="none" w:sz="0" w:space="0" w:color="auto"/>
                  </w:divBdr>
                  <w:divsChild>
                    <w:div w:id="498355136">
                      <w:marLeft w:val="0"/>
                      <w:marRight w:val="0"/>
                      <w:marTop w:val="0"/>
                      <w:marBottom w:val="0"/>
                      <w:divBdr>
                        <w:top w:val="none" w:sz="0" w:space="0" w:color="auto"/>
                        <w:left w:val="none" w:sz="0" w:space="0" w:color="auto"/>
                        <w:bottom w:val="none" w:sz="0" w:space="0" w:color="auto"/>
                        <w:right w:val="none" w:sz="0" w:space="0" w:color="auto"/>
                      </w:divBdr>
                    </w:div>
                  </w:divsChild>
                </w:div>
                <w:div w:id="1926454102">
                  <w:marLeft w:val="0"/>
                  <w:marRight w:val="0"/>
                  <w:marTop w:val="0"/>
                  <w:marBottom w:val="0"/>
                  <w:divBdr>
                    <w:top w:val="none" w:sz="0" w:space="0" w:color="auto"/>
                    <w:left w:val="none" w:sz="0" w:space="0" w:color="auto"/>
                    <w:bottom w:val="none" w:sz="0" w:space="0" w:color="auto"/>
                    <w:right w:val="none" w:sz="0" w:space="0" w:color="auto"/>
                  </w:divBdr>
                  <w:divsChild>
                    <w:div w:id="1690987947">
                      <w:marLeft w:val="0"/>
                      <w:marRight w:val="0"/>
                      <w:marTop w:val="0"/>
                      <w:marBottom w:val="0"/>
                      <w:divBdr>
                        <w:top w:val="none" w:sz="0" w:space="0" w:color="auto"/>
                        <w:left w:val="none" w:sz="0" w:space="0" w:color="auto"/>
                        <w:bottom w:val="none" w:sz="0" w:space="0" w:color="auto"/>
                        <w:right w:val="none" w:sz="0" w:space="0" w:color="auto"/>
                      </w:divBdr>
                    </w:div>
                  </w:divsChild>
                </w:div>
                <w:div w:id="2104833391">
                  <w:marLeft w:val="0"/>
                  <w:marRight w:val="0"/>
                  <w:marTop w:val="0"/>
                  <w:marBottom w:val="0"/>
                  <w:divBdr>
                    <w:top w:val="none" w:sz="0" w:space="0" w:color="auto"/>
                    <w:left w:val="none" w:sz="0" w:space="0" w:color="auto"/>
                    <w:bottom w:val="none" w:sz="0" w:space="0" w:color="auto"/>
                    <w:right w:val="none" w:sz="0" w:space="0" w:color="auto"/>
                  </w:divBdr>
                  <w:divsChild>
                    <w:div w:id="448428884">
                      <w:marLeft w:val="0"/>
                      <w:marRight w:val="0"/>
                      <w:marTop w:val="0"/>
                      <w:marBottom w:val="0"/>
                      <w:divBdr>
                        <w:top w:val="none" w:sz="0" w:space="0" w:color="auto"/>
                        <w:left w:val="none" w:sz="0" w:space="0" w:color="auto"/>
                        <w:bottom w:val="none" w:sz="0" w:space="0" w:color="auto"/>
                        <w:right w:val="none" w:sz="0" w:space="0" w:color="auto"/>
                      </w:divBdr>
                    </w:div>
                  </w:divsChild>
                </w:div>
                <w:div w:id="1978097445">
                  <w:marLeft w:val="0"/>
                  <w:marRight w:val="0"/>
                  <w:marTop w:val="0"/>
                  <w:marBottom w:val="0"/>
                  <w:divBdr>
                    <w:top w:val="none" w:sz="0" w:space="0" w:color="auto"/>
                    <w:left w:val="none" w:sz="0" w:space="0" w:color="auto"/>
                    <w:bottom w:val="none" w:sz="0" w:space="0" w:color="auto"/>
                    <w:right w:val="none" w:sz="0" w:space="0" w:color="auto"/>
                  </w:divBdr>
                  <w:divsChild>
                    <w:div w:id="1838692292">
                      <w:marLeft w:val="0"/>
                      <w:marRight w:val="0"/>
                      <w:marTop w:val="0"/>
                      <w:marBottom w:val="0"/>
                      <w:divBdr>
                        <w:top w:val="none" w:sz="0" w:space="0" w:color="auto"/>
                        <w:left w:val="none" w:sz="0" w:space="0" w:color="auto"/>
                        <w:bottom w:val="none" w:sz="0" w:space="0" w:color="auto"/>
                        <w:right w:val="none" w:sz="0" w:space="0" w:color="auto"/>
                      </w:divBdr>
                    </w:div>
                  </w:divsChild>
                </w:div>
                <w:div w:id="758720837">
                  <w:marLeft w:val="0"/>
                  <w:marRight w:val="0"/>
                  <w:marTop w:val="0"/>
                  <w:marBottom w:val="0"/>
                  <w:divBdr>
                    <w:top w:val="none" w:sz="0" w:space="0" w:color="auto"/>
                    <w:left w:val="none" w:sz="0" w:space="0" w:color="auto"/>
                    <w:bottom w:val="none" w:sz="0" w:space="0" w:color="auto"/>
                    <w:right w:val="none" w:sz="0" w:space="0" w:color="auto"/>
                  </w:divBdr>
                  <w:divsChild>
                    <w:div w:id="969632286">
                      <w:marLeft w:val="0"/>
                      <w:marRight w:val="0"/>
                      <w:marTop w:val="0"/>
                      <w:marBottom w:val="0"/>
                      <w:divBdr>
                        <w:top w:val="none" w:sz="0" w:space="0" w:color="auto"/>
                        <w:left w:val="none" w:sz="0" w:space="0" w:color="auto"/>
                        <w:bottom w:val="none" w:sz="0" w:space="0" w:color="auto"/>
                        <w:right w:val="none" w:sz="0" w:space="0" w:color="auto"/>
                      </w:divBdr>
                    </w:div>
                  </w:divsChild>
                </w:div>
                <w:div w:id="2065710166">
                  <w:marLeft w:val="0"/>
                  <w:marRight w:val="0"/>
                  <w:marTop w:val="0"/>
                  <w:marBottom w:val="0"/>
                  <w:divBdr>
                    <w:top w:val="none" w:sz="0" w:space="0" w:color="auto"/>
                    <w:left w:val="none" w:sz="0" w:space="0" w:color="auto"/>
                    <w:bottom w:val="none" w:sz="0" w:space="0" w:color="auto"/>
                    <w:right w:val="none" w:sz="0" w:space="0" w:color="auto"/>
                  </w:divBdr>
                  <w:divsChild>
                    <w:div w:id="1203443964">
                      <w:marLeft w:val="0"/>
                      <w:marRight w:val="0"/>
                      <w:marTop w:val="0"/>
                      <w:marBottom w:val="0"/>
                      <w:divBdr>
                        <w:top w:val="none" w:sz="0" w:space="0" w:color="auto"/>
                        <w:left w:val="none" w:sz="0" w:space="0" w:color="auto"/>
                        <w:bottom w:val="none" w:sz="0" w:space="0" w:color="auto"/>
                        <w:right w:val="none" w:sz="0" w:space="0" w:color="auto"/>
                      </w:divBdr>
                    </w:div>
                  </w:divsChild>
                </w:div>
                <w:div w:id="1287734385">
                  <w:marLeft w:val="0"/>
                  <w:marRight w:val="0"/>
                  <w:marTop w:val="0"/>
                  <w:marBottom w:val="0"/>
                  <w:divBdr>
                    <w:top w:val="none" w:sz="0" w:space="0" w:color="auto"/>
                    <w:left w:val="none" w:sz="0" w:space="0" w:color="auto"/>
                    <w:bottom w:val="none" w:sz="0" w:space="0" w:color="auto"/>
                    <w:right w:val="none" w:sz="0" w:space="0" w:color="auto"/>
                  </w:divBdr>
                  <w:divsChild>
                    <w:div w:id="955908238">
                      <w:marLeft w:val="0"/>
                      <w:marRight w:val="0"/>
                      <w:marTop w:val="0"/>
                      <w:marBottom w:val="0"/>
                      <w:divBdr>
                        <w:top w:val="none" w:sz="0" w:space="0" w:color="auto"/>
                        <w:left w:val="none" w:sz="0" w:space="0" w:color="auto"/>
                        <w:bottom w:val="none" w:sz="0" w:space="0" w:color="auto"/>
                        <w:right w:val="none" w:sz="0" w:space="0" w:color="auto"/>
                      </w:divBdr>
                    </w:div>
                  </w:divsChild>
                </w:div>
                <w:div w:id="654528783">
                  <w:marLeft w:val="0"/>
                  <w:marRight w:val="0"/>
                  <w:marTop w:val="0"/>
                  <w:marBottom w:val="0"/>
                  <w:divBdr>
                    <w:top w:val="none" w:sz="0" w:space="0" w:color="auto"/>
                    <w:left w:val="none" w:sz="0" w:space="0" w:color="auto"/>
                    <w:bottom w:val="none" w:sz="0" w:space="0" w:color="auto"/>
                    <w:right w:val="none" w:sz="0" w:space="0" w:color="auto"/>
                  </w:divBdr>
                  <w:divsChild>
                    <w:div w:id="1293752039">
                      <w:marLeft w:val="0"/>
                      <w:marRight w:val="0"/>
                      <w:marTop w:val="0"/>
                      <w:marBottom w:val="0"/>
                      <w:divBdr>
                        <w:top w:val="none" w:sz="0" w:space="0" w:color="auto"/>
                        <w:left w:val="none" w:sz="0" w:space="0" w:color="auto"/>
                        <w:bottom w:val="none" w:sz="0" w:space="0" w:color="auto"/>
                        <w:right w:val="none" w:sz="0" w:space="0" w:color="auto"/>
                      </w:divBdr>
                    </w:div>
                  </w:divsChild>
                </w:div>
                <w:div w:id="711156773">
                  <w:marLeft w:val="0"/>
                  <w:marRight w:val="0"/>
                  <w:marTop w:val="0"/>
                  <w:marBottom w:val="0"/>
                  <w:divBdr>
                    <w:top w:val="none" w:sz="0" w:space="0" w:color="auto"/>
                    <w:left w:val="none" w:sz="0" w:space="0" w:color="auto"/>
                    <w:bottom w:val="none" w:sz="0" w:space="0" w:color="auto"/>
                    <w:right w:val="none" w:sz="0" w:space="0" w:color="auto"/>
                  </w:divBdr>
                  <w:divsChild>
                    <w:div w:id="1104693818">
                      <w:marLeft w:val="0"/>
                      <w:marRight w:val="0"/>
                      <w:marTop w:val="0"/>
                      <w:marBottom w:val="0"/>
                      <w:divBdr>
                        <w:top w:val="none" w:sz="0" w:space="0" w:color="auto"/>
                        <w:left w:val="none" w:sz="0" w:space="0" w:color="auto"/>
                        <w:bottom w:val="none" w:sz="0" w:space="0" w:color="auto"/>
                        <w:right w:val="none" w:sz="0" w:space="0" w:color="auto"/>
                      </w:divBdr>
                    </w:div>
                  </w:divsChild>
                </w:div>
                <w:div w:id="236868444">
                  <w:marLeft w:val="0"/>
                  <w:marRight w:val="0"/>
                  <w:marTop w:val="0"/>
                  <w:marBottom w:val="0"/>
                  <w:divBdr>
                    <w:top w:val="none" w:sz="0" w:space="0" w:color="auto"/>
                    <w:left w:val="none" w:sz="0" w:space="0" w:color="auto"/>
                    <w:bottom w:val="none" w:sz="0" w:space="0" w:color="auto"/>
                    <w:right w:val="none" w:sz="0" w:space="0" w:color="auto"/>
                  </w:divBdr>
                  <w:divsChild>
                    <w:div w:id="280192314">
                      <w:marLeft w:val="0"/>
                      <w:marRight w:val="0"/>
                      <w:marTop w:val="0"/>
                      <w:marBottom w:val="0"/>
                      <w:divBdr>
                        <w:top w:val="none" w:sz="0" w:space="0" w:color="auto"/>
                        <w:left w:val="none" w:sz="0" w:space="0" w:color="auto"/>
                        <w:bottom w:val="none" w:sz="0" w:space="0" w:color="auto"/>
                        <w:right w:val="none" w:sz="0" w:space="0" w:color="auto"/>
                      </w:divBdr>
                    </w:div>
                  </w:divsChild>
                </w:div>
                <w:div w:id="1542089059">
                  <w:marLeft w:val="0"/>
                  <w:marRight w:val="0"/>
                  <w:marTop w:val="0"/>
                  <w:marBottom w:val="0"/>
                  <w:divBdr>
                    <w:top w:val="none" w:sz="0" w:space="0" w:color="auto"/>
                    <w:left w:val="none" w:sz="0" w:space="0" w:color="auto"/>
                    <w:bottom w:val="none" w:sz="0" w:space="0" w:color="auto"/>
                    <w:right w:val="none" w:sz="0" w:space="0" w:color="auto"/>
                  </w:divBdr>
                  <w:divsChild>
                    <w:div w:id="88934640">
                      <w:marLeft w:val="0"/>
                      <w:marRight w:val="0"/>
                      <w:marTop w:val="0"/>
                      <w:marBottom w:val="0"/>
                      <w:divBdr>
                        <w:top w:val="none" w:sz="0" w:space="0" w:color="auto"/>
                        <w:left w:val="none" w:sz="0" w:space="0" w:color="auto"/>
                        <w:bottom w:val="none" w:sz="0" w:space="0" w:color="auto"/>
                        <w:right w:val="none" w:sz="0" w:space="0" w:color="auto"/>
                      </w:divBdr>
                    </w:div>
                  </w:divsChild>
                </w:div>
                <w:div w:id="1084957616">
                  <w:marLeft w:val="0"/>
                  <w:marRight w:val="0"/>
                  <w:marTop w:val="0"/>
                  <w:marBottom w:val="0"/>
                  <w:divBdr>
                    <w:top w:val="none" w:sz="0" w:space="0" w:color="auto"/>
                    <w:left w:val="none" w:sz="0" w:space="0" w:color="auto"/>
                    <w:bottom w:val="none" w:sz="0" w:space="0" w:color="auto"/>
                    <w:right w:val="none" w:sz="0" w:space="0" w:color="auto"/>
                  </w:divBdr>
                  <w:divsChild>
                    <w:div w:id="726607816">
                      <w:marLeft w:val="0"/>
                      <w:marRight w:val="0"/>
                      <w:marTop w:val="0"/>
                      <w:marBottom w:val="0"/>
                      <w:divBdr>
                        <w:top w:val="none" w:sz="0" w:space="0" w:color="auto"/>
                        <w:left w:val="none" w:sz="0" w:space="0" w:color="auto"/>
                        <w:bottom w:val="none" w:sz="0" w:space="0" w:color="auto"/>
                        <w:right w:val="none" w:sz="0" w:space="0" w:color="auto"/>
                      </w:divBdr>
                    </w:div>
                  </w:divsChild>
                </w:div>
                <w:div w:id="1271622443">
                  <w:marLeft w:val="0"/>
                  <w:marRight w:val="0"/>
                  <w:marTop w:val="0"/>
                  <w:marBottom w:val="0"/>
                  <w:divBdr>
                    <w:top w:val="none" w:sz="0" w:space="0" w:color="auto"/>
                    <w:left w:val="none" w:sz="0" w:space="0" w:color="auto"/>
                    <w:bottom w:val="none" w:sz="0" w:space="0" w:color="auto"/>
                    <w:right w:val="none" w:sz="0" w:space="0" w:color="auto"/>
                  </w:divBdr>
                  <w:divsChild>
                    <w:div w:id="816410050">
                      <w:marLeft w:val="0"/>
                      <w:marRight w:val="0"/>
                      <w:marTop w:val="0"/>
                      <w:marBottom w:val="0"/>
                      <w:divBdr>
                        <w:top w:val="none" w:sz="0" w:space="0" w:color="auto"/>
                        <w:left w:val="none" w:sz="0" w:space="0" w:color="auto"/>
                        <w:bottom w:val="none" w:sz="0" w:space="0" w:color="auto"/>
                        <w:right w:val="none" w:sz="0" w:space="0" w:color="auto"/>
                      </w:divBdr>
                    </w:div>
                  </w:divsChild>
                </w:div>
                <w:div w:id="356003513">
                  <w:marLeft w:val="0"/>
                  <w:marRight w:val="0"/>
                  <w:marTop w:val="0"/>
                  <w:marBottom w:val="0"/>
                  <w:divBdr>
                    <w:top w:val="none" w:sz="0" w:space="0" w:color="auto"/>
                    <w:left w:val="none" w:sz="0" w:space="0" w:color="auto"/>
                    <w:bottom w:val="none" w:sz="0" w:space="0" w:color="auto"/>
                    <w:right w:val="none" w:sz="0" w:space="0" w:color="auto"/>
                  </w:divBdr>
                  <w:divsChild>
                    <w:div w:id="2073694163">
                      <w:marLeft w:val="0"/>
                      <w:marRight w:val="0"/>
                      <w:marTop w:val="0"/>
                      <w:marBottom w:val="0"/>
                      <w:divBdr>
                        <w:top w:val="none" w:sz="0" w:space="0" w:color="auto"/>
                        <w:left w:val="none" w:sz="0" w:space="0" w:color="auto"/>
                        <w:bottom w:val="none" w:sz="0" w:space="0" w:color="auto"/>
                        <w:right w:val="none" w:sz="0" w:space="0" w:color="auto"/>
                      </w:divBdr>
                    </w:div>
                  </w:divsChild>
                </w:div>
                <w:div w:id="169150506">
                  <w:marLeft w:val="0"/>
                  <w:marRight w:val="0"/>
                  <w:marTop w:val="0"/>
                  <w:marBottom w:val="0"/>
                  <w:divBdr>
                    <w:top w:val="none" w:sz="0" w:space="0" w:color="auto"/>
                    <w:left w:val="none" w:sz="0" w:space="0" w:color="auto"/>
                    <w:bottom w:val="none" w:sz="0" w:space="0" w:color="auto"/>
                    <w:right w:val="none" w:sz="0" w:space="0" w:color="auto"/>
                  </w:divBdr>
                  <w:divsChild>
                    <w:div w:id="2095592382">
                      <w:marLeft w:val="0"/>
                      <w:marRight w:val="0"/>
                      <w:marTop w:val="0"/>
                      <w:marBottom w:val="0"/>
                      <w:divBdr>
                        <w:top w:val="none" w:sz="0" w:space="0" w:color="auto"/>
                        <w:left w:val="none" w:sz="0" w:space="0" w:color="auto"/>
                        <w:bottom w:val="none" w:sz="0" w:space="0" w:color="auto"/>
                        <w:right w:val="none" w:sz="0" w:space="0" w:color="auto"/>
                      </w:divBdr>
                    </w:div>
                  </w:divsChild>
                </w:div>
                <w:div w:id="748964465">
                  <w:marLeft w:val="0"/>
                  <w:marRight w:val="0"/>
                  <w:marTop w:val="0"/>
                  <w:marBottom w:val="0"/>
                  <w:divBdr>
                    <w:top w:val="none" w:sz="0" w:space="0" w:color="auto"/>
                    <w:left w:val="none" w:sz="0" w:space="0" w:color="auto"/>
                    <w:bottom w:val="none" w:sz="0" w:space="0" w:color="auto"/>
                    <w:right w:val="none" w:sz="0" w:space="0" w:color="auto"/>
                  </w:divBdr>
                  <w:divsChild>
                    <w:div w:id="995915649">
                      <w:marLeft w:val="0"/>
                      <w:marRight w:val="0"/>
                      <w:marTop w:val="0"/>
                      <w:marBottom w:val="0"/>
                      <w:divBdr>
                        <w:top w:val="none" w:sz="0" w:space="0" w:color="auto"/>
                        <w:left w:val="none" w:sz="0" w:space="0" w:color="auto"/>
                        <w:bottom w:val="none" w:sz="0" w:space="0" w:color="auto"/>
                        <w:right w:val="none" w:sz="0" w:space="0" w:color="auto"/>
                      </w:divBdr>
                    </w:div>
                  </w:divsChild>
                </w:div>
                <w:div w:id="876895723">
                  <w:marLeft w:val="0"/>
                  <w:marRight w:val="0"/>
                  <w:marTop w:val="0"/>
                  <w:marBottom w:val="0"/>
                  <w:divBdr>
                    <w:top w:val="none" w:sz="0" w:space="0" w:color="auto"/>
                    <w:left w:val="none" w:sz="0" w:space="0" w:color="auto"/>
                    <w:bottom w:val="none" w:sz="0" w:space="0" w:color="auto"/>
                    <w:right w:val="none" w:sz="0" w:space="0" w:color="auto"/>
                  </w:divBdr>
                  <w:divsChild>
                    <w:div w:id="20014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614724">
      <w:bodyDiv w:val="1"/>
      <w:marLeft w:val="0"/>
      <w:marRight w:val="0"/>
      <w:marTop w:val="0"/>
      <w:marBottom w:val="0"/>
      <w:divBdr>
        <w:top w:val="none" w:sz="0" w:space="0" w:color="auto"/>
        <w:left w:val="none" w:sz="0" w:space="0" w:color="auto"/>
        <w:bottom w:val="none" w:sz="0" w:space="0" w:color="auto"/>
        <w:right w:val="none" w:sz="0" w:space="0" w:color="auto"/>
      </w:divBdr>
    </w:div>
    <w:div w:id="556554156">
      <w:bodyDiv w:val="1"/>
      <w:marLeft w:val="0"/>
      <w:marRight w:val="0"/>
      <w:marTop w:val="0"/>
      <w:marBottom w:val="0"/>
      <w:divBdr>
        <w:top w:val="none" w:sz="0" w:space="0" w:color="auto"/>
        <w:left w:val="none" w:sz="0" w:space="0" w:color="auto"/>
        <w:bottom w:val="none" w:sz="0" w:space="0" w:color="auto"/>
        <w:right w:val="none" w:sz="0" w:space="0" w:color="auto"/>
      </w:divBdr>
      <w:divsChild>
        <w:div w:id="481121707">
          <w:marLeft w:val="0"/>
          <w:marRight w:val="0"/>
          <w:marTop w:val="0"/>
          <w:marBottom w:val="0"/>
          <w:divBdr>
            <w:top w:val="none" w:sz="0" w:space="0" w:color="auto"/>
            <w:left w:val="none" w:sz="0" w:space="0" w:color="auto"/>
            <w:bottom w:val="none" w:sz="0" w:space="0" w:color="auto"/>
            <w:right w:val="none" w:sz="0" w:space="0" w:color="auto"/>
          </w:divBdr>
          <w:divsChild>
            <w:div w:id="1244990461">
              <w:marLeft w:val="0"/>
              <w:marRight w:val="0"/>
              <w:marTop w:val="0"/>
              <w:marBottom w:val="0"/>
              <w:divBdr>
                <w:top w:val="none" w:sz="0" w:space="0" w:color="auto"/>
                <w:left w:val="none" w:sz="0" w:space="0" w:color="auto"/>
                <w:bottom w:val="none" w:sz="0" w:space="0" w:color="auto"/>
                <w:right w:val="none" w:sz="0" w:space="0" w:color="auto"/>
              </w:divBdr>
            </w:div>
            <w:div w:id="1866596425">
              <w:marLeft w:val="0"/>
              <w:marRight w:val="0"/>
              <w:marTop w:val="0"/>
              <w:marBottom w:val="0"/>
              <w:divBdr>
                <w:top w:val="none" w:sz="0" w:space="0" w:color="auto"/>
                <w:left w:val="none" w:sz="0" w:space="0" w:color="auto"/>
                <w:bottom w:val="none" w:sz="0" w:space="0" w:color="auto"/>
                <w:right w:val="none" w:sz="0" w:space="0" w:color="auto"/>
              </w:divBdr>
            </w:div>
            <w:div w:id="1975911842">
              <w:marLeft w:val="0"/>
              <w:marRight w:val="0"/>
              <w:marTop w:val="0"/>
              <w:marBottom w:val="0"/>
              <w:divBdr>
                <w:top w:val="none" w:sz="0" w:space="0" w:color="auto"/>
                <w:left w:val="none" w:sz="0" w:space="0" w:color="auto"/>
                <w:bottom w:val="none" w:sz="0" w:space="0" w:color="auto"/>
                <w:right w:val="none" w:sz="0" w:space="0" w:color="auto"/>
              </w:divBdr>
            </w:div>
            <w:div w:id="6241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16276">
      <w:bodyDiv w:val="1"/>
      <w:marLeft w:val="0"/>
      <w:marRight w:val="0"/>
      <w:marTop w:val="0"/>
      <w:marBottom w:val="0"/>
      <w:divBdr>
        <w:top w:val="none" w:sz="0" w:space="0" w:color="auto"/>
        <w:left w:val="none" w:sz="0" w:space="0" w:color="auto"/>
        <w:bottom w:val="none" w:sz="0" w:space="0" w:color="auto"/>
        <w:right w:val="none" w:sz="0" w:space="0" w:color="auto"/>
      </w:divBdr>
      <w:divsChild>
        <w:div w:id="1212961969">
          <w:marLeft w:val="0"/>
          <w:marRight w:val="0"/>
          <w:marTop w:val="0"/>
          <w:marBottom w:val="0"/>
          <w:divBdr>
            <w:top w:val="none" w:sz="0" w:space="0" w:color="auto"/>
            <w:left w:val="none" w:sz="0" w:space="0" w:color="auto"/>
            <w:bottom w:val="none" w:sz="0" w:space="0" w:color="auto"/>
            <w:right w:val="none" w:sz="0" w:space="0" w:color="auto"/>
          </w:divBdr>
          <w:divsChild>
            <w:div w:id="53697834">
              <w:marLeft w:val="0"/>
              <w:marRight w:val="0"/>
              <w:marTop w:val="0"/>
              <w:marBottom w:val="0"/>
              <w:divBdr>
                <w:top w:val="none" w:sz="0" w:space="0" w:color="auto"/>
                <w:left w:val="none" w:sz="0" w:space="0" w:color="auto"/>
                <w:bottom w:val="none" w:sz="0" w:space="0" w:color="auto"/>
                <w:right w:val="none" w:sz="0" w:space="0" w:color="auto"/>
              </w:divBdr>
            </w:div>
            <w:div w:id="877937894">
              <w:marLeft w:val="0"/>
              <w:marRight w:val="0"/>
              <w:marTop w:val="0"/>
              <w:marBottom w:val="0"/>
              <w:divBdr>
                <w:top w:val="none" w:sz="0" w:space="0" w:color="auto"/>
                <w:left w:val="none" w:sz="0" w:space="0" w:color="auto"/>
                <w:bottom w:val="none" w:sz="0" w:space="0" w:color="auto"/>
                <w:right w:val="none" w:sz="0" w:space="0" w:color="auto"/>
              </w:divBdr>
            </w:div>
            <w:div w:id="971709558">
              <w:marLeft w:val="0"/>
              <w:marRight w:val="0"/>
              <w:marTop w:val="0"/>
              <w:marBottom w:val="0"/>
              <w:divBdr>
                <w:top w:val="none" w:sz="0" w:space="0" w:color="auto"/>
                <w:left w:val="none" w:sz="0" w:space="0" w:color="auto"/>
                <w:bottom w:val="none" w:sz="0" w:space="0" w:color="auto"/>
                <w:right w:val="none" w:sz="0" w:space="0" w:color="auto"/>
              </w:divBdr>
            </w:div>
            <w:div w:id="1704207728">
              <w:marLeft w:val="0"/>
              <w:marRight w:val="0"/>
              <w:marTop w:val="0"/>
              <w:marBottom w:val="0"/>
              <w:divBdr>
                <w:top w:val="none" w:sz="0" w:space="0" w:color="auto"/>
                <w:left w:val="none" w:sz="0" w:space="0" w:color="auto"/>
                <w:bottom w:val="none" w:sz="0" w:space="0" w:color="auto"/>
                <w:right w:val="none" w:sz="0" w:space="0" w:color="auto"/>
              </w:divBdr>
            </w:div>
            <w:div w:id="1494832284">
              <w:marLeft w:val="0"/>
              <w:marRight w:val="0"/>
              <w:marTop w:val="0"/>
              <w:marBottom w:val="0"/>
              <w:divBdr>
                <w:top w:val="none" w:sz="0" w:space="0" w:color="auto"/>
                <w:left w:val="none" w:sz="0" w:space="0" w:color="auto"/>
                <w:bottom w:val="none" w:sz="0" w:space="0" w:color="auto"/>
                <w:right w:val="none" w:sz="0" w:space="0" w:color="auto"/>
              </w:divBdr>
            </w:div>
            <w:div w:id="53896883">
              <w:marLeft w:val="0"/>
              <w:marRight w:val="0"/>
              <w:marTop w:val="0"/>
              <w:marBottom w:val="0"/>
              <w:divBdr>
                <w:top w:val="none" w:sz="0" w:space="0" w:color="auto"/>
                <w:left w:val="none" w:sz="0" w:space="0" w:color="auto"/>
                <w:bottom w:val="none" w:sz="0" w:space="0" w:color="auto"/>
                <w:right w:val="none" w:sz="0" w:space="0" w:color="auto"/>
              </w:divBdr>
            </w:div>
            <w:div w:id="10105186">
              <w:marLeft w:val="0"/>
              <w:marRight w:val="0"/>
              <w:marTop w:val="0"/>
              <w:marBottom w:val="0"/>
              <w:divBdr>
                <w:top w:val="none" w:sz="0" w:space="0" w:color="auto"/>
                <w:left w:val="none" w:sz="0" w:space="0" w:color="auto"/>
                <w:bottom w:val="none" w:sz="0" w:space="0" w:color="auto"/>
                <w:right w:val="none" w:sz="0" w:space="0" w:color="auto"/>
              </w:divBdr>
            </w:div>
            <w:div w:id="247354000">
              <w:marLeft w:val="0"/>
              <w:marRight w:val="0"/>
              <w:marTop w:val="0"/>
              <w:marBottom w:val="0"/>
              <w:divBdr>
                <w:top w:val="none" w:sz="0" w:space="0" w:color="auto"/>
                <w:left w:val="none" w:sz="0" w:space="0" w:color="auto"/>
                <w:bottom w:val="none" w:sz="0" w:space="0" w:color="auto"/>
                <w:right w:val="none" w:sz="0" w:space="0" w:color="auto"/>
              </w:divBdr>
            </w:div>
            <w:div w:id="262880206">
              <w:marLeft w:val="0"/>
              <w:marRight w:val="0"/>
              <w:marTop w:val="0"/>
              <w:marBottom w:val="0"/>
              <w:divBdr>
                <w:top w:val="none" w:sz="0" w:space="0" w:color="auto"/>
                <w:left w:val="none" w:sz="0" w:space="0" w:color="auto"/>
                <w:bottom w:val="none" w:sz="0" w:space="0" w:color="auto"/>
                <w:right w:val="none" w:sz="0" w:space="0" w:color="auto"/>
              </w:divBdr>
            </w:div>
            <w:div w:id="18426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6119">
      <w:bodyDiv w:val="1"/>
      <w:marLeft w:val="0"/>
      <w:marRight w:val="0"/>
      <w:marTop w:val="0"/>
      <w:marBottom w:val="0"/>
      <w:divBdr>
        <w:top w:val="none" w:sz="0" w:space="0" w:color="auto"/>
        <w:left w:val="none" w:sz="0" w:space="0" w:color="auto"/>
        <w:bottom w:val="none" w:sz="0" w:space="0" w:color="auto"/>
        <w:right w:val="none" w:sz="0" w:space="0" w:color="auto"/>
      </w:divBdr>
      <w:divsChild>
        <w:div w:id="101151099">
          <w:marLeft w:val="0"/>
          <w:marRight w:val="0"/>
          <w:marTop w:val="0"/>
          <w:marBottom w:val="0"/>
          <w:divBdr>
            <w:top w:val="none" w:sz="0" w:space="0" w:color="auto"/>
            <w:left w:val="none" w:sz="0" w:space="0" w:color="auto"/>
            <w:bottom w:val="none" w:sz="0" w:space="0" w:color="auto"/>
            <w:right w:val="none" w:sz="0" w:space="0" w:color="auto"/>
          </w:divBdr>
          <w:divsChild>
            <w:div w:id="1983538078">
              <w:marLeft w:val="0"/>
              <w:marRight w:val="0"/>
              <w:marTop w:val="0"/>
              <w:marBottom w:val="0"/>
              <w:divBdr>
                <w:top w:val="none" w:sz="0" w:space="0" w:color="auto"/>
                <w:left w:val="none" w:sz="0" w:space="0" w:color="auto"/>
                <w:bottom w:val="none" w:sz="0" w:space="0" w:color="auto"/>
                <w:right w:val="none" w:sz="0" w:space="0" w:color="auto"/>
              </w:divBdr>
            </w:div>
            <w:div w:id="1206715466">
              <w:marLeft w:val="0"/>
              <w:marRight w:val="0"/>
              <w:marTop w:val="0"/>
              <w:marBottom w:val="0"/>
              <w:divBdr>
                <w:top w:val="none" w:sz="0" w:space="0" w:color="auto"/>
                <w:left w:val="none" w:sz="0" w:space="0" w:color="auto"/>
                <w:bottom w:val="none" w:sz="0" w:space="0" w:color="auto"/>
                <w:right w:val="none" w:sz="0" w:space="0" w:color="auto"/>
              </w:divBdr>
            </w:div>
            <w:div w:id="332025564">
              <w:marLeft w:val="0"/>
              <w:marRight w:val="0"/>
              <w:marTop w:val="0"/>
              <w:marBottom w:val="0"/>
              <w:divBdr>
                <w:top w:val="none" w:sz="0" w:space="0" w:color="auto"/>
                <w:left w:val="none" w:sz="0" w:space="0" w:color="auto"/>
                <w:bottom w:val="none" w:sz="0" w:space="0" w:color="auto"/>
                <w:right w:val="none" w:sz="0" w:space="0" w:color="auto"/>
              </w:divBdr>
            </w:div>
            <w:div w:id="1617633512">
              <w:marLeft w:val="0"/>
              <w:marRight w:val="0"/>
              <w:marTop w:val="0"/>
              <w:marBottom w:val="0"/>
              <w:divBdr>
                <w:top w:val="none" w:sz="0" w:space="0" w:color="auto"/>
                <w:left w:val="none" w:sz="0" w:space="0" w:color="auto"/>
                <w:bottom w:val="none" w:sz="0" w:space="0" w:color="auto"/>
                <w:right w:val="none" w:sz="0" w:space="0" w:color="auto"/>
              </w:divBdr>
            </w:div>
            <w:div w:id="142284245">
              <w:marLeft w:val="0"/>
              <w:marRight w:val="0"/>
              <w:marTop w:val="0"/>
              <w:marBottom w:val="0"/>
              <w:divBdr>
                <w:top w:val="none" w:sz="0" w:space="0" w:color="auto"/>
                <w:left w:val="none" w:sz="0" w:space="0" w:color="auto"/>
                <w:bottom w:val="none" w:sz="0" w:space="0" w:color="auto"/>
                <w:right w:val="none" w:sz="0" w:space="0" w:color="auto"/>
              </w:divBdr>
            </w:div>
            <w:div w:id="312568815">
              <w:marLeft w:val="0"/>
              <w:marRight w:val="0"/>
              <w:marTop w:val="0"/>
              <w:marBottom w:val="0"/>
              <w:divBdr>
                <w:top w:val="none" w:sz="0" w:space="0" w:color="auto"/>
                <w:left w:val="none" w:sz="0" w:space="0" w:color="auto"/>
                <w:bottom w:val="none" w:sz="0" w:space="0" w:color="auto"/>
                <w:right w:val="none" w:sz="0" w:space="0" w:color="auto"/>
              </w:divBdr>
            </w:div>
            <w:div w:id="1455949616">
              <w:marLeft w:val="0"/>
              <w:marRight w:val="0"/>
              <w:marTop w:val="0"/>
              <w:marBottom w:val="0"/>
              <w:divBdr>
                <w:top w:val="none" w:sz="0" w:space="0" w:color="auto"/>
                <w:left w:val="none" w:sz="0" w:space="0" w:color="auto"/>
                <w:bottom w:val="none" w:sz="0" w:space="0" w:color="auto"/>
                <w:right w:val="none" w:sz="0" w:space="0" w:color="auto"/>
              </w:divBdr>
            </w:div>
            <w:div w:id="122533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07170">
      <w:bodyDiv w:val="1"/>
      <w:marLeft w:val="0"/>
      <w:marRight w:val="0"/>
      <w:marTop w:val="0"/>
      <w:marBottom w:val="0"/>
      <w:divBdr>
        <w:top w:val="none" w:sz="0" w:space="0" w:color="auto"/>
        <w:left w:val="none" w:sz="0" w:space="0" w:color="auto"/>
        <w:bottom w:val="none" w:sz="0" w:space="0" w:color="auto"/>
        <w:right w:val="none" w:sz="0" w:space="0" w:color="auto"/>
      </w:divBdr>
    </w:div>
    <w:div w:id="871382640">
      <w:bodyDiv w:val="1"/>
      <w:marLeft w:val="0"/>
      <w:marRight w:val="0"/>
      <w:marTop w:val="0"/>
      <w:marBottom w:val="0"/>
      <w:divBdr>
        <w:top w:val="none" w:sz="0" w:space="0" w:color="auto"/>
        <w:left w:val="none" w:sz="0" w:space="0" w:color="auto"/>
        <w:bottom w:val="none" w:sz="0" w:space="0" w:color="auto"/>
        <w:right w:val="none" w:sz="0" w:space="0" w:color="auto"/>
      </w:divBdr>
    </w:div>
    <w:div w:id="991912336">
      <w:bodyDiv w:val="1"/>
      <w:marLeft w:val="0"/>
      <w:marRight w:val="0"/>
      <w:marTop w:val="0"/>
      <w:marBottom w:val="0"/>
      <w:divBdr>
        <w:top w:val="none" w:sz="0" w:space="0" w:color="auto"/>
        <w:left w:val="none" w:sz="0" w:space="0" w:color="auto"/>
        <w:bottom w:val="none" w:sz="0" w:space="0" w:color="auto"/>
        <w:right w:val="none" w:sz="0" w:space="0" w:color="auto"/>
      </w:divBdr>
    </w:div>
    <w:div w:id="1161195632">
      <w:bodyDiv w:val="1"/>
      <w:marLeft w:val="0"/>
      <w:marRight w:val="0"/>
      <w:marTop w:val="0"/>
      <w:marBottom w:val="0"/>
      <w:divBdr>
        <w:top w:val="none" w:sz="0" w:space="0" w:color="auto"/>
        <w:left w:val="none" w:sz="0" w:space="0" w:color="auto"/>
        <w:bottom w:val="none" w:sz="0" w:space="0" w:color="auto"/>
        <w:right w:val="none" w:sz="0" w:space="0" w:color="auto"/>
      </w:divBdr>
    </w:div>
    <w:div w:id="1334842110">
      <w:bodyDiv w:val="1"/>
      <w:marLeft w:val="0"/>
      <w:marRight w:val="0"/>
      <w:marTop w:val="0"/>
      <w:marBottom w:val="0"/>
      <w:divBdr>
        <w:top w:val="none" w:sz="0" w:space="0" w:color="auto"/>
        <w:left w:val="none" w:sz="0" w:space="0" w:color="auto"/>
        <w:bottom w:val="none" w:sz="0" w:space="0" w:color="auto"/>
        <w:right w:val="none" w:sz="0" w:space="0" w:color="auto"/>
      </w:divBdr>
      <w:divsChild>
        <w:div w:id="603072720">
          <w:marLeft w:val="0"/>
          <w:marRight w:val="0"/>
          <w:marTop w:val="0"/>
          <w:marBottom w:val="0"/>
          <w:divBdr>
            <w:top w:val="none" w:sz="0" w:space="0" w:color="auto"/>
            <w:left w:val="none" w:sz="0" w:space="0" w:color="auto"/>
            <w:bottom w:val="none" w:sz="0" w:space="0" w:color="auto"/>
            <w:right w:val="none" w:sz="0" w:space="0" w:color="auto"/>
          </w:divBdr>
          <w:divsChild>
            <w:div w:id="2060275240">
              <w:marLeft w:val="0"/>
              <w:marRight w:val="0"/>
              <w:marTop w:val="0"/>
              <w:marBottom w:val="0"/>
              <w:divBdr>
                <w:top w:val="none" w:sz="0" w:space="0" w:color="auto"/>
                <w:left w:val="none" w:sz="0" w:space="0" w:color="auto"/>
                <w:bottom w:val="none" w:sz="0" w:space="0" w:color="auto"/>
                <w:right w:val="none" w:sz="0" w:space="0" w:color="auto"/>
              </w:divBdr>
            </w:div>
            <w:div w:id="45303732">
              <w:marLeft w:val="0"/>
              <w:marRight w:val="0"/>
              <w:marTop w:val="0"/>
              <w:marBottom w:val="0"/>
              <w:divBdr>
                <w:top w:val="none" w:sz="0" w:space="0" w:color="auto"/>
                <w:left w:val="none" w:sz="0" w:space="0" w:color="auto"/>
                <w:bottom w:val="none" w:sz="0" w:space="0" w:color="auto"/>
                <w:right w:val="none" w:sz="0" w:space="0" w:color="auto"/>
              </w:divBdr>
            </w:div>
            <w:div w:id="1709913304">
              <w:marLeft w:val="0"/>
              <w:marRight w:val="0"/>
              <w:marTop w:val="0"/>
              <w:marBottom w:val="0"/>
              <w:divBdr>
                <w:top w:val="none" w:sz="0" w:space="0" w:color="auto"/>
                <w:left w:val="none" w:sz="0" w:space="0" w:color="auto"/>
                <w:bottom w:val="none" w:sz="0" w:space="0" w:color="auto"/>
                <w:right w:val="none" w:sz="0" w:space="0" w:color="auto"/>
              </w:divBdr>
            </w:div>
            <w:div w:id="1265844555">
              <w:marLeft w:val="0"/>
              <w:marRight w:val="0"/>
              <w:marTop w:val="0"/>
              <w:marBottom w:val="0"/>
              <w:divBdr>
                <w:top w:val="none" w:sz="0" w:space="0" w:color="auto"/>
                <w:left w:val="none" w:sz="0" w:space="0" w:color="auto"/>
                <w:bottom w:val="none" w:sz="0" w:space="0" w:color="auto"/>
                <w:right w:val="none" w:sz="0" w:space="0" w:color="auto"/>
              </w:divBdr>
            </w:div>
            <w:div w:id="17983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508">
      <w:bodyDiv w:val="1"/>
      <w:marLeft w:val="0"/>
      <w:marRight w:val="0"/>
      <w:marTop w:val="0"/>
      <w:marBottom w:val="0"/>
      <w:divBdr>
        <w:top w:val="none" w:sz="0" w:space="0" w:color="auto"/>
        <w:left w:val="none" w:sz="0" w:space="0" w:color="auto"/>
        <w:bottom w:val="none" w:sz="0" w:space="0" w:color="auto"/>
        <w:right w:val="none" w:sz="0" w:space="0" w:color="auto"/>
      </w:divBdr>
    </w:div>
    <w:div w:id="1566380384">
      <w:bodyDiv w:val="1"/>
      <w:marLeft w:val="0"/>
      <w:marRight w:val="0"/>
      <w:marTop w:val="0"/>
      <w:marBottom w:val="0"/>
      <w:divBdr>
        <w:top w:val="none" w:sz="0" w:space="0" w:color="auto"/>
        <w:left w:val="none" w:sz="0" w:space="0" w:color="auto"/>
        <w:bottom w:val="none" w:sz="0" w:space="0" w:color="auto"/>
        <w:right w:val="none" w:sz="0" w:space="0" w:color="auto"/>
      </w:divBdr>
    </w:div>
    <w:div w:id="1647318721">
      <w:bodyDiv w:val="1"/>
      <w:marLeft w:val="0"/>
      <w:marRight w:val="0"/>
      <w:marTop w:val="0"/>
      <w:marBottom w:val="0"/>
      <w:divBdr>
        <w:top w:val="none" w:sz="0" w:space="0" w:color="auto"/>
        <w:left w:val="none" w:sz="0" w:space="0" w:color="auto"/>
        <w:bottom w:val="none" w:sz="0" w:space="0" w:color="auto"/>
        <w:right w:val="none" w:sz="0" w:space="0" w:color="auto"/>
      </w:divBdr>
      <w:divsChild>
        <w:div w:id="1266616253">
          <w:marLeft w:val="0"/>
          <w:marRight w:val="0"/>
          <w:marTop w:val="0"/>
          <w:marBottom w:val="0"/>
          <w:divBdr>
            <w:top w:val="none" w:sz="0" w:space="0" w:color="auto"/>
            <w:left w:val="none" w:sz="0" w:space="0" w:color="auto"/>
            <w:bottom w:val="none" w:sz="0" w:space="0" w:color="auto"/>
            <w:right w:val="none" w:sz="0" w:space="0" w:color="auto"/>
          </w:divBdr>
          <w:divsChild>
            <w:div w:id="1917200141">
              <w:marLeft w:val="0"/>
              <w:marRight w:val="0"/>
              <w:marTop w:val="0"/>
              <w:marBottom w:val="0"/>
              <w:divBdr>
                <w:top w:val="none" w:sz="0" w:space="0" w:color="auto"/>
                <w:left w:val="none" w:sz="0" w:space="0" w:color="auto"/>
                <w:bottom w:val="none" w:sz="0" w:space="0" w:color="auto"/>
                <w:right w:val="none" w:sz="0" w:space="0" w:color="auto"/>
              </w:divBdr>
            </w:div>
            <w:div w:id="972831619">
              <w:marLeft w:val="0"/>
              <w:marRight w:val="0"/>
              <w:marTop w:val="0"/>
              <w:marBottom w:val="0"/>
              <w:divBdr>
                <w:top w:val="none" w:sz="0" w:space="0" w:color="auto"/>
                <w:left w:val="none" w:sz="0" w:space="0" w:color="auto"/>
                <w:bottom w:val="none" w:sz="0" w:space="0" w:color="auto"/>
                <w:right w:val="none" w:sz="0" w:space="0" w:color="auto"/>
              </w:divBdr>
            </w:div>
            <w:div w:id="415903759">
              <w:marLeft w:val="0"/>
              <w:marRight w:val="0"/>
              <w:marTop w:val="0"/>
              <w:marBottom w:val="0"/>
              <w:divBdr>
                <w:top w:val="none" w:sz="0" w:space="0" w:color="auto"/>
                <w:left w:val="none" w:sz="0" w:space="0" w:color="auto"/>
                <w:bottom w:val="none" w:sz="0" w:space="0" w:color="auto"/>
                <w:right w:val="none" w:sz="0" w:space="0" w:color="auto"/>
              </w:divBdr>
            </w:div>
            <w:div w:id="10589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79365">
      <w:bodyDiv w:val="1"/>
      <w:marLeft w:val="0"/>
      <w:marRight w:val="0"/>
      <w:marTop w:val="0"/>
      <w:marBottom w:val="0"/>
      <w:divBdr>
        <w:top w:val="none" w:sz="0" w:space="0" w:color="auto"/>
        <w:left w:val="none" w:sz="0" w:space="0" w:color="auto"/>
        <w:bottom w:val="none" w:sz="0" w:space="0" w:color="auto"/>
        <w:right w:val="none" w:sz="0" w:space="0" w:color="auto"/>
      </w:divBdr>
    </w:div>
    <w:div w:id="1749812766">
      <w:bodyDiv w:val="1"/>
      <w:marLeft w:val="0"/>
      <w:marRight w:val="0"/>
      <w:marTop w:val="0"/>
      <w:marBottom w:val="0"/>
      <w:divBdr>
        <w:top w:val="none" w:sz="0" w:space="0" w:color="auto"/>
        <w:left w:val="none" w:sz="0" w:space="0" w:color="auto"/>
        <w:bottom w:val="none" w:sz="0" w:space="0" w:color="auto"/>
        <w:right w:val="none" w:sz="0" w:space="0" w:color="auto"/>
      </w:divBdr>
    </w:div>
    <w:div w:id="1936012112">
      <w:bodyDiv w:val="1"/>
      <w:marLeft w:val="0"/>
      <w:marRight w:val="0"/>
      <w:marTop w:val="0"/>
      <w:marBottom w:val="0"/>
      <w:divBdr>
        <w:top w:val="none" w:sz="0" w:space="0" w:color="auto"/>
        <w:left w:val="none" w:sz="0" w:space="0" w:color="auto"/>
        <w:bottom w:val="none" w:sz="0" w:space="0" w:color="auto"/>
        <w:right w:val="none" w:sz="0" w:space="0" w:color="auto"/>
      </w:divBdr>
      <w:divsChild>
        <w:div w:id="1688748326">
          <w:marLeft w:val="0"/>
          <w:marRight w:val="0"/>
          <w:marTop w:val="0"/>
          <w:marBottom w:val="0"/>
          <w:divBdr>
            <w:top w:val="none" w:sz="0" w:space="0" w:color="auto"/>
            <w:left w:val="none" w:sz="0" w:space="0" w:color="auto"/>
            <w:bottom w:val="none" w:sz="0" w:space="0" w:color="auto"/>
            <w:right w:val="none" w:sz="0" w:space="0" w:color="auto"/>
          </w:divBdr>
          <w:divsChild>
            <w:div w:id="1941255675">
              <w:marLeft w:val="0"/>
              <w:marRight w:val="0"/>
              <w:marTop w:val="0"/>
              <w:marBottom w:val="0"/>
              <w:divBdr>
                <w:top w:val="none" w:sz="0" w:space="0" w:color="auto"/>
                <w:left w:val="none" w:sz="0" w:space="0" w:color="auto"/>
                <w:bottom w:val="none" w:sz="0" w:space="0" w:color="auto"/>
                <w:right w:val="none" w:sz="0" w:space="0" w:color="auto"/>
              </w:divBdr>
            </w:div>
            <w:div w:id="1787656428">
              <w:marLeft w:val="0"/>
              <w:marRight w:val="0"/>
              <w:marTop w:val="0"/>
              <w:marBottom w:val="0"/>
              <w:divBdr>
                <w:top w:val="none" w:sz="0" w:space="0" w:color="auto"/>
                <w:left w:val="none" w:sz="0" w:space="0" w:color="auto"/>
                <w:bottom w:val="none" w:sz="0" w:space="0" w:color="auto"/>
                <w:right w:val="none" w:sz="0" w:space="0" w:color="auto"/>
              </w:divBdr>
            </w:div>
            <w:div w:id="597296280">
              <w:marLeft w:val="0"/>
              <w:marRight w:val="0"/>
              <w:marTop w:val="0"/>
              <w:marBottom w:val="0"/>
              <w:divBdr>
                <w:top w:val="none" w:sz="0" w:space="0" w:color="auto"/>
                <w:left w:val="none" w:sz="0" w:space="0" w:color="auto"/>
                <w:bottom w:val="none" w:sz="0" w:space="0" w:color="auto"/>
                <w:right w:val="none" w:sz="0" w:space="0" w:color="auto"/>
              </w:divBdr>
            </w:div>
            <w:div w:id="10400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19869">
      <w:bodyDiv w:val="1"/>
      <w:marLeft w:val="0"/>
      <w:marRight w:val="0"/>
      <w:marTop w:val="0"/>
      <w:marBottom w:val="0"/>
      <w:divBdr>
        <w:top w:val="none" w:sz="0" w:space="0" w:color="auto"/>
        <w:left w:val="none" w:sz="0" w:space="0" w:color="auto"/>
        <w:bottom w:val="none" w:sz="0" w:space="0" w:color="auto"/>
        <w:right w:val="none" w:sz="0" w:space="0" w:color="auto"/>
      </w:divBdr>
    </w:div>
    <w:div w:id="2064017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ecfr.gov/current/title-2/subtitle-A/chapter-II/part-200/subpart-D/subject-group-ECFR031321e29ac5bbd/section-200.332" TargetMode="External"/><Relationship Id="rId21" Type="http://schemas.openxmlformats.org/officeDocument/2006/relationships/hyperlink" Target="https://www.ecfr.gov/current/title-34/part-303/section-303.700" TargetMode="External"/><Relationship Id="rId34" Type="http://schemas.openxmlformats.org/officeDocument/2006/relationships/hyperlink" Target="https://www.ecfr.gov/current/title-34/subtitle-B/chapter-III/part-303/subpart-B/subject-group-ECFR8b0af1d9e085a1a/section-303.120" TargetMode="External"/><Relationship Id="rId42" Type="http://schemas.openxmlformats.org/officeDocument/2006/relationships/hyperlink" Target="https://www.ecfr.gov/current/title-34/subtitle-B/chapter-III/part-300/subpart-B/subject-group-ECFRf3191dc58290c0e/section-300.149" TargetMode="External"/><Relationship Id="rId47" Type="http://schemas.openxmlformats.org/officeDocument/2006/relationships/hyperlink" Target="https://www.ecfr.gov/current/title-34/part-303/section-303.700" TargetMode="External"/><Relationship Id="rId50" Type="http://schemas.openxmlformats.org/officeDocument/2006/relationships/hyperlink" Target="https://www.ecfr.gov/current/title-34/subtitle-B/chapter-III/part-303/subpart-B/subject-group-ECFR8b0af1d9e085a1a/section-303.118" TargetMode="External"/><Relationship Id="rId55" Type="http://schemas.openxmlformats.org/officeDocument/2006/relationships/hyperlink" Target="https://www.ecfr.gov/current/title-34/subtitle-B/chapter-III/part-303/subpart-B/subject-group-ECFR8b0af1d9e085a1a/section-303.119" TargetMode="External"/><Relationship Id="rId63" Type="http://schemas.openxmlformats.org/officeDocument/2006/relationships/image" Target="media/image4.png"/><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ecfr.gov/current/title-34/subtitle-B/chapter-III/part-303/subpart-H/subject-group-ECFRe32b04708514b9c/section-303.700" TargetMode="External"/><Relationship Id="rId29" Type="http://schemas.openxmlformats.org/officeDocument/2006/relationships/hyperlink" Target="https://www.ecfr.gov/current/title-34/subtitle-B/chapter-III/part-300/subpart-F/subject-group-ECFR76957f34acb3422/section-300.600" TargetMode="External"/><Relationship Id="rId11" Type="http://schemas.openxmlformats.org/officeDocument/2006/relationships/hyperlink" Target="https://www.ecfr.gov/current/title-34/subtitle-B/chapter-III/part-303/subpart-H/subject-group-ECFRe32b04708514b9c/section-303.700" TargetMode="External"/><Relationship Id="rId24" Type="http://schemas.openxmlformats.org/officeDocument/2006/relationships/hyperlink" Target="https://www.ecfr.gov/current/title-2/subtitle-A/chapter-II/part-200/subpart-D/subject-group-ECFR031321e29ac5bbd/section-200.332" TargetMode="External"/><Relationship Id="rId32" Type="http://schemas.openxmlformats.org/officeDocument/2006/relationships/hyperlink" Target="https://www.ecfr.gov/current/title-34/subtitle-B/chapter-III/part-300/subpart-B/subject-group-ECFRf3191dc58290c0e/section-300.149" TargetMode="External"/><Relationship Id="rId37" Type="http://schemas.openxmlformats.org/officeDocument/2006/relationships/hyperlink" Target="https://www.ecfr.gov/current/title-34/subtitle-B/chapter-III/part-303/subpart-H/subject-group-ECFRe32b04708514b9c/section-303.700" TargetMode="External"/><Relationship Id="rId40" Type="http://schemas.openxmlformats.org/officeDocument/2006/relationships/hyperlink" Target="https://www.ecfr.gov/current/title-34/subtitle-B/chapter-III/part-303/subpart-B/subject-group-ECFR8b0af1d9e085a1a/section-303.120" TargetMode="External"/><Relationship Id="rId45" Type="http://schemas.openxmlformats.org/officeDocument/2006/relationships/hyperlink" Target="https://www.ecfr.gov/current/title-34/part-303/section-303.700" TargetMode="External"/><Relationship Id="rId53" Type="http://schemas.openxmlformats.org/officeDocument/2006/relationships/hyperlink" Target="https://www.ecfr.gov/current/title-34/subtitle-B/chapter-III/part-303/subpart-A/subject-group-ECFR8d7eb7e02db8abe/section-303.31" TargetMode="External"/><Relationship Id="rId58" Type="http://schemas.openxmlformats.org/officeDocument/2006/relationships/hyperlink" Target="https://www.ecfr.gov/current/title-34/subtitle-B/chapter-III/part-300/subpart-B/subject-group-ECFRce8401a2a495c32/section-300.168"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2.png"/><Relationship Id="rId19" Type="http://schemas.openxmlformats.org/officeDocument/2006/relationships/hyperlink" Target="https://www.ecfr.gov/current/title-34/subtitle-B/chapter-III/part-300/subpart-F/subject-group-ECFR76957f34acb3422/section-300.600" TargetMode="External"/><Relationship Id="rId14" Type="http://schemas.openxmlformats.org/officeDocument/2006/relationships/hyperlink" Target="https://sites.ed.gov/idea/files/idea/policy/speced/guid/idea/memosdcltrs/osep09-02timelycorrectionmemo.pdf" TargetMode="External"/><Relationship Id="rId22" Type="http://schemas.openxmlformats.org/officeDocument/2006/relationships/hyperlink" Target="https://www.ecfr.gov/current/title-2/subtitle-A/chapter-II/part-200/subpart-D/subject-group-ECFR031321e29ac5bbd/section-200.332" TargetMode="External"/><Relationship Id="rId27" Type="http://schemas.openxmlformats.org/officeDocument/2006/relationships/hyperlink" Target="https://www.ecfr.gov/current/title-2/subtitle-A/chapter-II/part-200/subpart-D/subject-group-ECFR031321e29ac5bbd/section-200.332" TargetMode="External"/><Relationship Id="rId30" Type="http://schemas.openxmlformats.org/officeDocument/2006/relationships/hyperlink" Target="https://www.ecfr.gov/current/title-34/part-303/section-303.120" TargetMode="External"/><Relationship Id="rId35" Type="http://schemas.openxmlformats.org/officeDocument/2006/relationships/hyperlink" Target="https://www.ecfr.gov/current/title-34/subtitle-B/chapter-III/part-303/subpart-H/subject-group-ECFRe32b04708514b9c/section-303.704" TargetMode="External"/><Relationship Id="rId43" Type="http://schemas.openxmlformats.org/officeDocument/2006/relationships/hyperlink" Target="https://www.ecfr.gov/current/title-34/part-300/section-300.600" TargetMode="External"/><Relationship Id="rId48" Type="http://schemas.openxmlformats.org/officeDocument/2006/relationships/hyperlink" Target="https://www.ecfr.gov/current/title-34/subtitle-B/chapter-III/part-300/subpart-B/subject-group-ECFR18f0c3fecd807b3/section-300.156" TargetMode="External"/><Relationship Id="rId56" Type="http://schemas.openxmlformats.org/officeDocument/2006/relationships/hyperlink" Target="https://www.ecfr.gov/current/title-34/subtitle-B/chapter-III/part-300/subpart-B/subject-group-ECFRce8401a2a495c32" TargetMode="External"/><Relationship Id="rId64" Type="http://schemas.openxmlformats.org/officeDocument/2006/relationships/image" Target="media/image5.wmf"/><Relationship Id="rId8" Type="http://schemas.openxmlformats.org/officeDocument/2006/relationships/hyperlink" Target="https://ectacenter.org/topics/gensup/dms-preparing.asp" TargetMode="External"/><Relationship Id="rId51" Type="http://schemas.openxmlformats.org/officeDocument/2006/relationships/hyperlink" Target="https://www.ecfr.gov/current/title-34/subtitle-B/chapter-III/part-303/subpart-B/subject-group-ECFR8b0af1d9e085a1a/section-303.119" TargetMode="External"/><Relationship Id="rId3" Type="http://schemas.openxmlformats.org/officeDocument/2006/relationships/settings" Target="settings.xml"/><Relationship Id="rId12" Type="http://schemas.openxmlformats.org/officeDocument/2006/relationships/hyperlink" Target="https://www.ecfr.gov/current/title-34/subtitle-B/chapter-III/part-300/subpart-F/subject-group-ECFR76957f34acb3422/section-300.600" TargetMode="External"/><Relationship Id="rId17" Type="http://schemas.openxmlformats.org/officeDocument/2006/relationships/hyperlink" Target="https://www.ecfr.gov/current/title-2/subtitle-A/chapter-II/part-200/subpart-D/subject-group-ECFR36520e4111dce32/section-200.329" TargetMode="External"/><Relationship Id="rId25" Type="http://schemas.openxmlformats.org/officeDocument/2006/relationships/hyperlink" Target="https://www.ecfr.gov/current/title-2/subtitle-A/chapter-II/part-200/subpart-D/subject-group-ECFR031321e29ac5bbd/section-200.332" TargetMode="External"/><Relationship Id="rId33" Type="http://schemas.openxmlformats.org/officeDocument/2006/relationships/hyperlink" Target="https://www.ecfr.gov/current/title-34/part-300/section-300.600" TargetMode="External"/><Relationship Id="rId38" Type="http://schemas.openxmlformats.org/officeDocument/2006/relationships/hyperlink" Target="https://www.ecfr.gov/current/title-34/subtitle-B/chapter-III/part-300/subpart-B/subject-group-ECFRf3191dc58290c0e/section-300.149" TargetMode="External"/><Relationship Id="rId46" Type="http://schemas.openxmlformats.org/officeDocument/2006/relationships/hyperlink" Target="https://www.ecfr.gov/current/title-34/part-300/section-300.600" TargetMode="External"/><Relationship Id="rId59" Type="http://schemas.openxmlformats.org/officeDocument/2006/relationships/hyperlink" Target="https://www.ecfr.gov/current/title-34/subtitle-B/chapter-III/part-303/subpart-G/section-303.601" TargetMode="External"/><Relationship Id="rId20" Type="http://schemas.openxmlformats.org/officeDocument/2006/relationships/hyperlink" Target="https://www.ecfr.gov/current/title-34/part-303/section-303.120" TargetMode="External"/><Relationship Id="rId41" Type="http://schemas.openxmlformats.org/officeDocument/2006/relationships/hyperlink" Target="https://www.ecfr.gov/current/title-34/part-303/section-303.700" TargetMode="External"/><Relationship Id="rId54" Type="http://schemas.openxmlformats.org/officeDocument/2006/relationships/hyperlink" Target="https://www.ecfr.gov/current/title-34/subtitle-B/chapter-III/part-303/subpart-B/subject-group-ECFR8b0af1d9e085a1a/section-303.118" TargetMode="External"/><Relationship Id="rId62"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cfr.gov/current/title-34/subtitle-B/chapter-III/part-300/subpart-F/subject-group-ECFR76957f34acb3422/section-300.600" TargetMode="External"/><Relationship Id="rId23" Type="http://schemas.openxmlformats.org/officeDocument/2006/relationships/hyperlink" Target="https://www.ecfr.gov/current/title-2/subtitle-A/chapter-II/part-200/subpart-D/subject-group-ECFR031321e29ac5bbd/section-200.332" TargetMode="External"/><Relationship Id="rId28" Type="http://schemas.openxmlformats.org/officeDocument/2006/relationships/hyperlink" Target="https://www.ecfr.gov/current/title-34/subtitle-B/chapter-III/part-300/subpart-B/subject-group-ECFRf3191dc58290c0e/section-300.149" TargetMode="External"/><Relationship Id="rId36" Type="http://schemas.openxmlformats.org/officeDocument/2006/relationships/hyperlink" Target="https://www.ecfr.gov/current/title-34/subtitle-B/chapter-III/part-303/subpart-H/subject-group-ECFRe32b04708514b9c/section-303.708" TargetMode="External"/><Relationship Id="rId49" Type="http://schemas.openxmlformats.org/officeDocument/2006/relationships/hyperlink" Target="https://www.ecfr.gov/current/title-34/subtitle-B/chapter-III/part-303/subpart-A/subject-group-ECFR8d7eb7e02db8abe/section-303.31" TargetMode="External"/><Relationship Id="rId57" Type="http://schemas.openxmlformats.org/officeDocument/2006/relationships/hyperlink" Target="https://www.ecfr.gov/current/title-34/subtitle-B/chapter-III/part-303/subpart-G" TargetMode="External"/><Relationship Id="rId10" Type="http://schemas.openxmlformats.org/officeDocument/2006/relationships/hyperlink" Target="https://www.ecfr.gov/current/title-34/subtitle-B/chapter-III/part-300/subpart-F/subject-group-ECFR76957f34acb3422/section-300.600" TargetMode="External"/><Relationship Id="rId31" Type="http://schemas.openxmlformats.org/officeDocument/2006/relationships/hyperlink" Target="https://www.ecfr.gov/current/title-34/part-303/section-303.700" TargetMode="External"/><Relationship Id="rId44" Type="http://schemas.openxmlformats.org/officeDocument/2006/relationships/hyperlink" Target="https://www.ecfr.gov/current/title-34/subtitle-B/chapter-III/part-303/subpart-B/subject-group-ECFR8b0af1d9e085a1a/section-303.120" TargetMode="External"/><Relationship Id="rId52" Type="http://schemas.openxmlformats.org/officeDocument/2006/relationships/hyperlink" Target="https://www.ecfr.gov/current/title-34/subtitle-B/chapter-III/part-300/subpart-B/subject-group-ECFR18f0c3fecd807b3/section-300.156" TargetMode="External"/><Relationship Id="rId60" Type="http://schemas.openxmlformats.org/officeDocument/2006/relationships/image" Target="media/image1.png"/><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tes.ed.gov/idea/grantees/" TargetMode="External"/><Relationship Id="rId13" Type="http://schemas.openxmlformats.org/officeDocument/2006/relationships/hyperlink" Target="https://www.ecfr.gov/current/title-34/subtitle-B/chapter-III/part-303/subpart-H/subject-group-ECFRe32b04708514b9c/section-303.700" TargetMode="External"/><Relationship Id="rId18" Type="http://schemas.openxmlformats.org/officeDocument/2006/relationships/hyperlink" Target="https://www.ecfr.gov/current/title-2/subtitle-A/chapter-II/part-200/subpart-D/subject-group-ECFR031321e29ac5bbd/section-200.332" TargetMode="External"/><Relationship Id="rId39" Type="http://schemas.openxmlformats.org/officeDocument/2006/relationships/hyperlink" Target="https://www.ecfr.gov/current/title-34/part-300/section-300.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19</Pages>
  <Words>4181</Words>
  <Characters>24377</Characters>
  <Application>Microsoft Office Word</Application>
  <DocSecurity>0</DocSecurity>
  <Lines>1160</Lines>
  <Paragraphs>571</Paragraphs>
  <ScaleCrop>false</ScaleCrop>
  <HeadingPairs>
    <vt:vector size="2" baseType="variant">
      <vt:variant>
        <vt:lpstr>Title</vt:lpstr>
      </vt:variant>
      <vt:variant>
        <vt:i4>1</vt:i4>
      </vt:variant>
    </vt:vector>
  </HeadingPairs>
  <TitlesOfParts>
    <vt:vector size="1" baseType="lpstr">
      <vt:lpstr>Gap Analysis: Monitoring, Sustaining Compliance and Improvement</vt:lpstr>
    </vt:vector>
  </TitlesOfParts>
  <Manager/>
  <Company/>
  <LinksUpToDate>false</LinksUpToDate>
  <CharactersWithSpaces>27987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Analysis: Monitoring, Sustaining Compliance and Improvement</dc:title>
  <dc:subject/>
  <dc:creator>ECTA Center, CADRE, DaSy, CIFR</dc:creator>
  <cp:keywords/>
  <dc:description/>
  <cp:lastModifiedBy>Lazara, Alexander Morris</cp:lastModifiedBy>
  <cp:revision>500</cp:revision>
  <dcterms:created xsi:type="dcterms:W3CDTF">2023-10-16T22:32:00Z</dcterms:created>
  <dcterms:modified xsi:type="dcterms:W3CDTF">2024-01-22T19:47:00Z</dcterms:modified>
  <cp:category/>
</cp:coreProperties>
</file>