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66DC" w14:textId="1F312E48" w:rsidR="00AD3657" w:rsidRPr="000A4CC6" w:rsidRDefault="00E2767A" w:rsidP="00635C61">
      <w:pPr>
        <w:pStyle w:val="Title"/>
      </w:pPr>
      <w:r w:rsidRPr="000A4CC6">
        <w:t xml:space="preserve">Gap Analysis: </w:t>
      </w:r>
      <w:r w:rsidR="00BB3126">
        <w:t>Monitoring</w:t>
      </w:r>
      <w:r w:rsidRPr="000A4CC6">
        <w:t xml:space="preserve">, </w:t>
      </w:r>
      <w:r w:rsidR="00BB3126">
        <w:t>Integrated Monitoring</w:t>
      </w:r>
    </w:p>
    <w:p w14:paraId="0BB14F34" w14:textId="6AA4CD2E" w:rsidR="00BA30B0" w:rsidRPr="00BA30B0" w:rsidRDefault="00AD3657" w:rsidP="00E5370E">
      <w:pPr>
        <w:rPr>
          <w:color w:val="0563C1" w:themeColor="hyperlink"/>
          <w:u w:val="single"/>
        </w:rPr>
        <w:sectPr w:rsidR="00BA30B0" w:rsidRPr="00BA30B0" w:rsidSect="00132EF2">
          <w:footerReference w:type="default" r:id="rId7"/>
          <w:pgSz w:w="15840" w:h="12240" w:orient="landscape"/>
          <w:pgMar w:top="720" w:right="720" w:bottom="720" w:left="720" w:header="720" w:footer="720" w:gutter="0"/>
          <w:cols w:space="720"/>
          <w:docGrid w:linePitch="360"/>
        </w:sectPr>
      </w:pPr>
      <w:r>
        <w:t xml:space="preserve">For more information, visit </w:t>
      </w:r>
      <w:hyperlink r:id="rId8" w:history="1">
        <w:r w:rsidRPr="00936743">
          <w:rPr>
            <w:rStyle w:val="Hyperlink"/>
          </w:rPr>
          <w:t>https://ectacenter.org/topics/gensup/dms-preparing.asp</w:t>
        </w:r>
      </w:hyperlink>
      <w:r w:rsidR="00BA30B0" w:rsidRPr="00BA30B0">
        <w:rPr>
          <w:rFonts w:ascii="Times New Roman" w:eastAsia="Times New Roman" w:hAnsi="Times New Roman" w:cs="Times New Roman"/>
          <w:kern w:val="0"/>
          <w:sz w:val="24"/>
          <w:szCs w:val="24"/>
          <w14:ligatures w14:val="none"/>
        </w:rPr>
        <w:fldChar w:fldCharType="begin"/>
      </w:r>
      <w:r w:rsidR="00BA30B0" w:rsidRPr="00BA30B0">
        <w:rPr>
          <w:rFonts w:ascii="Times New Roman" w:eastAsia="Times New Roman" w:hAnsi="Times New Roman" w:cs="Times New Roman"/>
          <w:kern w:val="0"/>
          <w:sz w:val="24"/>
          <w:szCs w:val="24"/>
          <w14:ligatures w14:val="none"/>
        </w:rPr>
        <w:instrText xml:space="preserve"> INCLUDEPICTURE "https://www.cadreworks.org/sites/default/files/logo_cadre_header.png" \* MERGEFORMATINET </w:instrText>
      </w:r>
      <w:r w:rsidR="00000000">
        <w:rPr>
          <w:rFonts w:ascii="Times New Roman" w:eastAsia="Times New Roman" w:hAnsi="Times New Roman" w:cs="Times New Roman"/>
          <w:kern w:val="0"/>
          <w:sz w:val="24"/>
          <w:szCs w:val="24"/>
          <w14:ligatures w14:val="none"/>
        </w:rPr>
        <w:fldChar w:fldCharType="separate"/>
      </w:r>
      <w:r w:rsidR="00BA30B0" w:rsidRPr="00BA30B0">
        <w:rPr>
          <w:rFonts w:ascii="Times New Roman" w:eastAsia="Times New Roman" w:hAnsi="Times New Roman" w:cs="Times New Roman"/>
          <w:kern w:val="0"/>
          <w:sz w:val="24"/>
          <w:szCs w:val="24"/>
          <w14:ligatures w14:val="none"/>
        </w:rPr>
        <w:fldChar w:fldCharType="end"/>
      </w:r>
    </w:p>
    <w:p w14:paraId="47F7943D" w14:textId="1616E103" w:rsidR="00E5370E" w:rsidRPr="0037701A" w:rsidRDefault="00CD28F3" w:rsidP="0037701A">
      <w:pPr>
        <w:pStyle w:val="Heading1"/>
      </w:pPr>
      <w:r>
        <w:t>Using this Worksheet</w:t>
      </w:r>
    </w:p>
    <w:p w14:paraId="7FFEB316" w14:textId="00DAFA99" w:rsidR="00E5370E" w:rsidRPr="00E5370E" w:rsidRDefault="0048638F" w:rsidP="00753EE5">
      <w:r w:rsidRPr="0048638F">
        <w:t xml:space="preserve">This worksheet is based on the </w:t>
      </w:r>
      <w:hyperlink r:id="rId9" w:anchor="DMS" w:history="1">
        <w:r w:rsidRPr="0048638F">
          <w:rPr>
            <w:rStyle w:val="Hyperlink"/>
          </w:rPr>
          <w:t>OSEP Integrated Monitoring Protocol</w:t>
        </w:r>
      </w:hyperlink>
      <w:r w:rsidRPr="0048638F">
        <w:t>, and can help identify gaps in your monitoring system. By completing the worksheet, you will assess your state’s status on the ten Overarching Questions included in the protocol. Use this information to develop plan(s) to address gaps.</w:t>
      </w:r>
    </w:p>
    <w:p w14:paraId="69294568" w14:textId="623564E4" w:rsidR="00E5370E" w:rsidRPr="00E5370E" w:rsidRDefault="00BC174D" w:rsidP="0037701A">
      <w:pPr>
        <w:pStyle w:val="Heading1"/>
      </w:pPr>
      <w:r>
        <w:t>Integrated Monitoring</w:t>
      </w:r>
      <w:r w:rsidR="0077699B">
        <w:t xml:space="preserve">: </w:t>
      </w:r>
      <w:r w:rsidR="00E5370E" w:rsidRPr="00E5370E">
        <w:t>Component Definition</w:t>
      </w:r>
    </w:p>
    <w:p w14:paraId="6F588EB4" w14:textId="0AA45307" w:rsidR="00E5370E" w:rsidRPr="00E5370E" w:rsidRDefault="00BC174D" w:rsidP="00753EE5">
      <w:r w:rsidRPr="00BC174D">
        <w:t xml:space="preserve">A multifaceted process or system that is designed to examine and evaluate each State’s general supervision system with an emphasis on improved educational results, functional </w:t>
      </w:r>
      <w:proofErr w:type="gramStart"/>
      <w:r w:rsidRPr="00BC174D">
        <w:t>outcomes</w:t>
      </w:r>
      <w:proofErr w:type="gramEnd"/>
      <w:r w:rsidRPr="00BC174D">
        <w:t xml:space="preserve"> and compliance with IDEA statutory and regulatory requirements.</w:t>
      </w:r>
    </w:p>
    <w:p w14:paraId="33678D1F" w14:textId="7EA9BE3B" w:rsidR="00E5370E" w:rsidRPr="00E5370E" w:rsidRDefault="003376FB" w:rsidP="0037701A">
      <w:pPr>
        <w:pStyle w:val="Heading1"/>
      </w:pPr>
      <w:r>
        <w:br w:type="column"/>
      </w:r>
      <w:r w:rsidR="00E5370E" w:rsidRPr="00E5370E">
        <w:t>Instructions</w:t>
      </w:r>
    </w:p>
    <w:p w14:paraId="45B28BC7" w14:textId="4D2313B8" w:rsidR="00B1425C" w:rsidRPr="008A51C9" w:rsidRDefault="00E36B1B" w:rsidP="00B1425C">
      <w:r w:rsidRPr="00E86171">
        <w:t>Compile, organize, and make accessible to team members all written documents, including internal and public-facing policies and procedures, for each system assessed. Then, use the gap analysis worksheet to review each overarching question's Protocol Items and complete the following:</w:t>
      </w:r>
    </w:p>
    <w:p w14:paraId="6DA93E63" w14:textId="77777777" w:rsidR="00B1425C" w:rsidRPr="008A51C9" w:rsidRDefault="00B1425C" w:rsidP="009E5EB5">
      <w:pPr>
        <w:numPr>
          <w:ilvl w:val="0"/>
          <w:numId w:val="11"/>
        </w:numPr>
      </w:pPr>
      <w:r w:rsidRPr="008A51C9">
        <w:t xml:space="preserve">Use the Systems Overview developed in </w:t>
      </w:r>
      <w:r w:rsidRPr="008A51C9">
        <w:rPr>
          <w:b/>
          <w:bCs/>
        </w:rPr>
        <w:t>Step 3</w:t>
      </w:r>
      <w:r w:rsidRPr="008A51C9">
        <w:t xml:space="preserve"> to identify current policies, procedures, and practices related to each Protocol Item.</w:t>
      </w:r>
    </w:p>
    <w:p w14:paraId="10CB47CA" w14:textId="77777777" w:rsidR="00B1425C" w:rsidRPr="008A51C9" w:rsidRDefault="00B1425C" w:rsidP="009E5EB5">
      <w:pPr>
        <w:numPr>
          <w:ilvl w:val="0"/>
          <w:numId w:val="11"/>
        </w:numPr>
      </w:pPr>
      <w:r w:rsidRPr="008A51C9">
        <w:t xml:space="preserve">Determine if what you are doing aligns with the foundational information in </w:t>
      </w:r>
      <w:r w:rsidRPr="008A51C9">
        <w:rPr>
          <w:b/>
          <w:bCs/>
        </w:rPr>
        <w:t>Step 4</w:t>
      </w:r>
      <w:r w:rsidRPr="008A51C9">
        <w:t>.</w:t>
      </w:r>
    </w:p>
    <w:p w14:paraId="618DD28B" w14:textId="77777777" w:rsidR="00B1425C" w:rsidRPr="008A51C9" w:rsidRDefault="00B1425C" w:rsidP="009E5EB5">
      <w:pPr>
        <w:numPr>
          <w:ilvl w:val="0"/>
          <w:numId w:val="11"/>
        </w:numPr>
      </w:pPr>
      <w:r w:rsidRPr="008A51C9">
        <w:t xml:space="preserve">Determine if what you are doing (or need to do) is described in your written procedures. </w:t>
      </w:r>
      <w:r>
        <w:t>R</w:t>
      </w:r>
      <w:r w:rsidRPr="008A51C9">
        <w:t>ecord the document and page number or section where this information can be found.</w:t>
      </w:r>
    </w:p>
    <w:p w14:paraId="18D30740" w14:textId="77777777" w:rsidR="00B1425C" w:rsidRDefault="00B1425C" w:rsidP="009E5EB5">
      <w:pPr>
        <w:numPr>
          <w:ilvl w:val="0"/>
          <w:numId w:val="11"/>
        </w:numPr>
      </w:pPr>
      <w:r w:rsidRPr="008A51C9">
        <w:t>Determine and record a status code: 1,</w:t>
      </w:r>
      <w:r>
        <w:t xml:space="preserve"> </w:t>
      </w:r>
      <w:r w:rsidRPr="008A51C9">
        <w:t>2,</w:t>
      </w:r>
      <w:r>
        <w:t xml:space="preserve"> </w:t>
      </w:r>
      <w:r w:rsidRPr="008A51C9">
        <w:t>3,</w:t>
      </w:r>
      <w:r>
        <w:t xml:space="preserve"> or </w:t>
      </w:r>
      <w:r w:rsidRPr="008A51C9">
        <w:t>4.</w:t>
      </w:r>
    </w:p>
    <w:p w14:paraId="7AC3E419" w14:textId="77777777" w:rsidR="00B14A94" w:rsidRDefault="00B1425C" w:rsidP="009E5EB5">
      <w:pPr>
        <w:numPr>
          <w:ilvl w:val="0"/>
          <w:numId w:val="11"/>
        </w:numPr>
      </w:pPr>
      <w:r w:rsidRPr="008A51C9">
        <w:t>Note anything missing or that needs modification.</w:t>
      </w:r>
    </w:p>
    <w:p w14:paraId="6B839DA1" w14:textId="5A90A983" w:rsidR="00B1425C" w:rsidRPr="008A51C9" w:rsidRDefault="00B1425C" w:rsidP="009E5EB5">
      <w:pPr>
        <w:numPr>
          <w:ilvl w:val="0"/>
          <w:numId w:val="11"/>
        </w:numPr>
      </w:pPr>
      <w:r w:rsidRPr="008A51C9">
        <w:t xml:space="preserve">Document </w:t>
      </w:r>
      <w:r w:rsidR="00DD57E0">
        <w:t>your</w:t>
      </w:r>
      <w:r w:rsidRPr="008A51C9">
        <w:t xml:space="preserve"> key conclusions for the overarching</w:t>
      </w:r>
      <w:r w:rsidR="00DD57E0">
        <w:t xml:space="preserve"> question</w:t>
      </w:r>
      <w:r w:rsidRPr="008A51C9">
        <w:t>.</w:t>
      </w:r>
    </w:p>
    <w:p w14:paraId="7D70DC0B" w14:textId="56B12CDE" w:rsidR="00E5370E" w:rsidRPr="00C9311B" w:rsidRDefault="00E5370E" w:rsidP="00037F45"/>
    <w:tbl>
      <w:tblPr>
        <w:tblStyle w:val="PlainTable1"/>
        <w:tblW w:w="0" w:type="auto"/>
        <w:tblLook w:val="04A0" w:firstRow="1" w:lastRow="0" w:firstColumn="1" w:lastColumn="0" w:noHBand="0" w:noVBand="1"/>
      </w:tblPr>
      <w:tblGrid>
        <w:gridCol w:w="1435"/>
        <w:gridCol w:w="5395"/>
      </w:tblGrid>
      <w:tr w:rsidR="00C9311B" w:rsidRPr="00C9311B" w14:paraId="47F45455" w14:textId="77777777" w:rsidTr="0086515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35" w:type="dxa"/>
          </w:tcPr>
          <w:p w14:paraId="43D44D43" w14:textId="524E1D1E" w:rsidR="00C9311B" w:rsidRPr="00C9311B" w:rsidRDefault="00C9311B" w:rsidP="00C9311B">
            <w:pPr>
              <w:jc w:val="center"/>
            </w:pPr>
            <w:r w:rsidRPr="00C9311B">
              <w:t>Status</w:t>
            </w:r>
            <w:r w:rsidR="006A3B0B">
              <w:t xml:space="preserve"> Code</w:t>
            </w:r>
          </w:p>
        </w:tc>
        <w:tc>
          <w:tcPr>
            <w:tcW w:w="5395" w:type="dxa"/>
          </w:tcPr>
          <w:p w14:paraId="42A4D10A" w14:textId="7D67AB45" w:rsidR="00C9311B" w:rsidRPr="00C9311B" w:rsidRDefault="00C9311B" w:rsidP="00E5370E">
            <w:pPr>
              <w:cnfStyle w:val="100000000000" w:firstRow="1" w:lastRow="0" w:firstColumn="0" w:lastColumn="0" w:oddVBand="0" w:evenVBand="0" w:oddHBand="0" w:evenHBand="0" w:firstRowFirstColumn="0" w:firstRowLastColumn="0" w:lastRowFirstColumn="0" w:lastRowLastColumn="0"/>
            </w:pPr>
            <w:r w:rsidRPr="00C9311B">
              <w:t>Definition</w:t>
            </w:r>
          </w:p>
        </w:tc>
      </w:tr>
      <w:tr w:rsidR="00C9311B" w:rsidRPr="00C9311B" w14:paraId="38E2197A"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35429B5" w14:textId="0D226903" w:rsidR="00C9311B" w:rsidRPr="00C9311B" w:rsidRDefault="00C9311B" w:rsidP="00C9311B">
            <w:pPr>
              <w:jc w:val="center"/>
            </w:pPr>
            <w:r>
              <w:t>1</w:t>
            </w:r>
          </w:p>
        </w:tc>
        <w:tc>
          <w:tcPr>
            <w:tcW w:w="5395" w:type="dxa"/>
          </w:tcPr>
          <w:p w14:paraId="4ED0BCA6" w14:textId="354F8040"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it correctly and it is documented.</w:t>
            </w:r>
          </w:p>
        </w:tc>
      </w:tr>
      <w:tr w:rsidR="00C9311B" w:rsidRPr="00C9311B" w14:paraId="653D1311"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54F840C0" w14:textId="7C233DC7" w:rsidR="00C9311B" w:rsidRPr="00C9311B" w:rsidRDefault="00C9311B" w:rsidP="00C9311B">
            <w:pPr>
              <w:jc w:val="center"/>
            </w:pPr>
            <w:r>
              <w:t>2</w:t>
            </w:r>
          </w:p>
        </w:tc>
        <w:tc>
          <w:tcPr>
            <w:tcW w:w="5395" w:type="dxa"/>
          </w:tcPr>
          <w:p w14:paraId="52D8E103" w14:textId="3B233A12"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are doing it correctly, but it needs to be documented.</w:t>
            </w:r>
          </w:p>
        </w:tc>
      </w:tr>
      <w:tr w:rsidR="00C9311B" w:rsidRPr="00C9311B" w14:paraId="69A8960F" w14:textId="77777777" w:rsidTr="00865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311715A" w14:textId="6F05E324" w:rsidR="00C9311B" w:rsidRPr="00C9311B" w:rsidRDefault="00C9311B" w:rsidP="00C9311B">
            <w:pPr>
              <w:jc w:val="center"/>
            </w:pPr>
            <w:r>
              <w:t>3</w:t>
            </w:r>
          </w:p>
        </w:tc>
        <w:tc>
          <w:tcPr>
            <w:tcW w:w="5395" w:type="dxa"/>
          </w:tcPr>
          <w:p w14:paraId="7F368566" w14:textId="71197E38" w:rsidR="00C9311B" w:rsidRPr="00C9311B" w:rsidRDefault="00C9311B" w:rsidP="00E5370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We are doing some of it, but not all of it, and documentation needs to be developed or modified.</w:t>
            </w:r>
          </w:p>
        </w:tc>
      </w:tr>
      <w:tr w:rsidR="00C9311B" w:rsidRPr="00C9311B" w14:paraId="10F6AD6E" w14:textId="77777777" w:rsidTr="0086515A">
        <w:tc>
          <w:tcPr>
            <w:cnfStyle w:val="001000000000" w:firstRow="0" w:lastRow="0" w:firstColumn="1" w:lastColumn="0" w:oddVBand="0" w:evenVBand="0" w:oddHBand="0" w:evenHBand="0" w:firstRowFirstColumn="0" w:firstRowLastColumn="0" w:lastRowFirstColumn="0" w:lastRowLastColumn="0"/>
            <w:tcW w:w="1435" w:type="dxa"/>
          </w:tcPr>
          <w:p w14:paraId="0391AEF8" w14:textId="4FE7D2FD" w:rsidR="00C9311B" w:rsidRPr="00C9311B" w:rsidRDefault="00C9311B" w:rsidP="00C9311B">
            <w:pPr>
              <w:jc w:val="center"/>
            </w:pPr>
            <w:r>
              <w:t>4</w:t>
            </w:r>
          </w:p>
        </w:tc>
        <w:tc>
          <w:tcPr>
            <w:tcW w:w="5395" w:type="dxa"/>
          </w:tcPr>
          <w:p w14:paraId="06F21AB1" w14:textId="24D81B5D" w:rsidR="00C9311B" w:rsidRPr="00C9311B" w:rsidRDefault="00C9311B" w:rsidP="00E537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We need to give this item a lot of attention.</w:t>
            </w:r>
          </w:p>
        </w:tc>
      </w:tr>
    </w:tbl>
    <w:p w14:paraId="021E3981" w14:textId="77777777" w:rsidR="003376FB" w:rsidRDefault="003376FB" w:rsidP="003376FB"/>
    <w:p w14:paraId="70CA510A" w14:textId="5C90C821" w:rsidR="008039DF" w:rsidRPr="00F5230A" w:rsidRDefault="003376FB" w:rsidP="00F5230A">
      <w:pPr>
        <w:pStyle w:val="Heading1"/>
      </w:pPr>
      <w:r>
        <w:br w:type="column"/>
      </w:r>
      <w:r w:rsidR="0080084F">
        <w:lastRenderedPageBreak/>
        <w:t>O</w:t>
      </w:r>
      <w:r w:rsidR="00E5370E" w:rsidRPr="00E5370E">
        <w:t>verarching Questions</w:t>
      </w:r>
    </w:p>
    <w:p w14:paraId="205D3221" w14:textId="77777777" w:rsidR="00611B3B" w:rsidRDefault="00611B3B" w:rsidP="00611B3B">
      <w:pPr>
        <w:pStyle w:val="ListParagraph"/>
        <w:numPr>
          <w:ilvl w:val="0"/>
          <w:numId w:val="12"/>
        </w:numPr>
      </w:pPr>
      <w:r>
        <w:t>What components of the State’s general supervision system are used to identify noncompliance and improved results and functional outcomes?</w:t>
      </w:r>
    </w:p>
    <w:p w14:paraId="3258D6F5" w14:textId="77777777" w:rsidR="00611B3B" w:rsidRDefault="00611B3B" w:rsidP="00611B3B">
      <w:pPr>
        <w:pStyle w:val="ListParagraph"/>
        <w:numPr>
          <w:ilvl w:val="0"/>
          <w:numId w:val="12"/>
        </w:numPr>
      </w:pPr>
      <w:r>
        <w:t>(If applicable) How does the State use its data system(s) to identify noncompliance and/or improved results and functional outcomes?</w:t>
      </w:r>
    </w:p>
    <w:p w14:paraId="153B4CF9" w14:textId="77777777" w:rsidR="00611B3B" w:rsidRDefault="00611B3B" w:rsidP="00611B3B">
      <w:pPr>
        <w:pStyle w:val="ListParagraph"/>
        <w:numPr>
          <w:ilvl w:val="0"/>
          <w:numId w:val="12"/>
        </w:numPr>
      </w:pPr>
      <w:r>
        <w:t>How does the State use its data system(s) to inform monitoring priorities (e.g., districts/areas for focused monitoring, revision to policies, etc.)?</w:t>
      </w:r>
    </w:p>
    <w:p w14:paraId="1F04A960" w14:textId="77777777" w:rsidR="00611B3B" w:rsidRDefault="00611B3B" w:rsidP="00611B3B">
      <w:pPr>
        <w:pStyle w:val="ListParagraph"/>
        <w:numPr>
          <w:ilvl w:val="0"/>
          <w:numId w:val="12"/>
        </w:numPr>
      </w:pPr>
      <w:r>
        <w:t>How does the State determine which LEAs/</w:t>
      </w:r>
      <w:proofErr w:type="gramStart"/>
      <w:r>
        <w:t>EIS</w:t>
      </w:r>
      <w:proofErr w:type="gramEnd"/>
      <w:r>
        <w:t xml:space="preserve"> providers are monitored and when they are monitored?</w:t>
      </w:r>
    </w:p>
    <w:p w14:paraId="10E29534" w14:textId="77777777" w:rsidR="00611B3B" w:rsidRDefault="00611B3B" w:rsidP="00611B3B">
      <w:pPr>
        <w:pStyle w:val="ListParagraph"/>
        <w:numPr>
          <w:ilvl w:val="0"/>
          <w:numId w:val="12"/>
        </w:numPr>
      </w:pPr>
      <w:r>
        <w:t>How does the State define and implement focused monitoring (if applicable)?</w:t>
      </w:r>
    </w:p>
    <w:p w14:paraId="5F82B0C0" w14:textId="77777777" w:rsidR="00611B3B" w:rsidRDefault="00611B3B" w:rsidP="00611B3B">
      <w:pPr>
        <w:pStyle w:val="ListParagraph"/>
        <w:numPr>
          <w:ilvl w:val="0"/>
          <w:numId w:val="12"/>
        </w:numPr>
      </w:pPr>
      <w:r>
        <w:t>Describe the State’s monitoring process and the areas covered by the monitoring.</w:t>
      </w:r>
    </w:p>
    <w:p w14:paraId="33C38CD1" w14:textId="77777777" w:rsidR="00611B3B" w:rsidRDefault="00611B3B" w:rsidP="00611B3B">
      <w:pPr>
        <w:pStyle w:val="ListParagraph"/>
        <w:numPr>
          <w:ilvl w:val="0"/>
          <w:numId w:val="12"/>
        </w:numPr>
      </w:pPr>
      <w:r>
        <w:t>How does the State use the other components of its general supervision system (e.g., self-assessments, desk audits, local APRs, due process hearing decisions, State complaint decisions) to identify noncompliance and address results?</w:t>
      </w:r>
    </w:p>
    <w:p w14:paraId="4A02552B" w14:textId="77777777" w:rsidR="003376FB" w:rsidRDefault="00611B3B" w:rsidP="003376FB">
      <w:pPr>
        <w:pStyle w:val="ListParagraph"/>
        <w:numPr>
          <w:ilvl w:val="0"/>
          <w:numId w:val="12"/>
        </w:numPr>
      </w:pPr>
      <w:r>
        <w:t>Under what conditions does the State make a finding of noncompliance?</w:t>
      </w:r>
    </w:p>
    <w:p w14:paraId="7FDE7779" w14:textId="055C890C" w:rsidR="00611B3B" w:rsidRDefault="00611B3B" w:rsidP="003376FB">
      <w:pPr>
        <w:pStyle w:val="ListParagraph"/>
        <w:numPr>
          <w:ilvl w:val="0"/>
          <w:numId w:val="12"/>
        </w:numPr>
      </w:pPr>
      <w:r>
        <w:t>When are LEAs/</w:t>
      </w:r>
      <w:proofErr w:type="gramStart"/>
      <w:r>
        <w:t>EIS</w:t>
      </w:r>
      <w:proofErr w:type="gramEnd"/>
      <w:r>
        <w:t xml:space="preserve"> providers notified of findings of noncompliance or the need for improved results? (When/how does the State “write the ticket”?)</w:t>
      </w:r>
    </w:p>
    <w:p w14:paraId="38E63F2F" w14:textId="149A6A0D" w:rsidR="00496DA6" w:rsidRDefault="00611B3B" w:rsidP="00611B3B">
      <w:pPr>
        <w:pStyle w:val="ListParagraph"/>
        <w:numPr>
          <w:ilvl w:val="0"/>
          <w:numId w:val="12"/>
        </w:numPr>
      </w:pPr>
      <w:r>
        <w:t>What are the barriers that impede the State’s ability to identify noncompliance or areas in need of improvement?</w:t>
      </w:r>
    </w:p>
    <w:p w14:paraId="48A5E86A" w14:textId="1FD2082C" w:rsidR="00D71D24" w:rsidRPr="00792851" w:rsidRDefault="00D71D24" w:rsidP="00792851">
      <w:r>
        <w:br w:type="column"/>
      </w:r>
    </w:p>
    <w:p w14:paraId="02FB92A0" w14:textId="7610CF49" w:rsidR="00E5370E" w:rsidRPr="00BA17C3" w:rsidRDefault="00E5370E" w:rsidP="00D71D24">
      <w:pPr>
        <w:ind w:left="360"/>
        <w:sectPr w:rsidR="00E5370E" w:rsidRPr="00BA17C3" w:rsidSect="00132EF2">
          <w:type w:val="continuous"/>
          <w:pgSz w:w="15840" w:h="12240" w:orient="landscape"/>
          <w:pgMar w:top="720" w:right="720" w:bottom="720" w:left="720" w:header="720" w:footer="720" w:gutter="0"/>
          <w:cols w:num="2" w:space="720"/>
          <w:docGrid w:linePitch="360"/>
        </w:sectPr>
      </w:pPr>
    </w:p>
    <w:p w14:paraId="762EC972" w14:textId="51A8CE7A" w:rsidR="00E25959" w:rsidRPr="00EE5092" w:rsidRDefault="00DB7EDE" w:rsidP="00E25959">
      <w:pPr>
        <w:pStyle w:val="Heading2"/>
      </w:pPr>
      <w:r>
        <w:rPr>
          <w:b/>
          <w:bCs/>
        </w:rPr>
        <w:lastRenderedPageBreak/>
        <w:t>A</w:t>
      </w:r>
      <w:r w:rsidR="00E25959" w:rsidRPr="0026172A">
        <w:rPr>
          <w:b/>
          <w:bCs/>
        </w:rPr>
        <w:t>.</w:t>
      </w:r>
      <w:r w:rsidR="00E25959" w:rsidRPr="00EE5092">
        <w:t xml:space="preserve"> </w:t>
      </w:r>
      <w:r w:rsidR="00CF5C85" w:rsidRPr="00CF5C85">
        <w:t>What components of the State’s general supervision system are used to identify noncompliance and improved results and functional outcomes?</w:t>
      </w:r>
    </w:p>
    <w:p w14:paraId="4F4AC994" w14:textId="2E0451BF" w:rsidR="00314266" w:rsidRDefault="00000000" w:rsidP="00E25959">
      <w:pPr>
        <w:pStyle w:val="ListParagraph"/>
        <w:numPr>
          <w:ilvl w:val="0"/>
          <w:numId w:val="20"/>
        </w:numPr>
      </w:pPr>
      <w:hyperlink r:id="rId10" w:anchor="p-300.149(a)" w:history="1">
        <w:r w:rsidR="00EF410F" w:rsidRPr="00EF410F">
          <w:rPr>
            <w:rStyle w:val="Hyperlink"/>
          </w:rPr>
          <w:t>34 CFR §300.149(a)</w:t>
        </w:r>
      </w:hyperlink>
      <w:r w:rsidR="00061617" w:rsidRPr="00061617">
        <w:t xml:space="preserve"> </w:t>
      </w:r>
      <w:r w:rsidR="00061617">
        <w:t xml:space="preserve">and </w:t>
      </w:r>
      <w:hyperlink r:id="rId11" w:anchor="p-300.149(b)" w:history="1">
        <w:r w:rsidR="00061617" w:rsidRPr="00061617">
          <w:rPr>
            <w:rStyle w:val="Hyperlink"/>
          </w:rPr>
          <w:t>(b) — SEA responsibility for general supervision</w:t>
        </w:r>
      </w:hyperlink>
    </w:p>
    <w:p w14:paraId="6C59046D" w14:textId="77777777" w:rsidR="00314266" w:rsidRDefault="00000000" w:rsidP="00E25959">
      <w:pPr>
        <w:pStyle w:val="ListParagraph"/>
        <w:numPr>
          <w:ilvl w:val="0"/>
          <w:numId w:val="20"/>
        </w:numPr>
      </w:pPr>
      <w:hyperlink r:id="rId12" w:anchor="p-300.600(b)" w:history="1">
        <w:r w:rsidR="00EF410F" w:rsidRPr="00EF410F">
          <w:rPr>
            <w:rStyle w:val="Hyperlink"/>
          </w:rPr>
          <w:t>34 CFR §300.600(b</w:t>
        </w:r>
        <w:r w:rsidR="00061617">
          <w:rPr>
            <w:rStyle w:val="Hyperlink"/>
          </w:rPr>
          <w:t xml:space="preserve">) </w:t>
        </w:r>
        <w:r w:rsidR="00061617" w:rsidRPr="00061617">
          <w:rPr>
            <w:rStyle w:val="Hyperlink"/>
          </w:rPr>
          <w:t>—</w:t>
        </w:r>
        <w:r w:rsidR="003E3E62">
          <w:rPr>
            <w:rStyle w:val="Hyperlink"/>
          </w:rPr>
          <w:t xml:space="preserve"> </w:t>
        </w:r>
        <w:r w:rsidR="00061617" w:rsidRPr="00061617">
          <w:rPr>
            <w:rStyle w:val="Hyperlink"/>
          </w:rPr>
          <w:t>State monitoring and enforcement</w:t>
        </w:r>
      </w:hyperlink>
    </w:p>
    <w:p w14:paraId="75AB6D49" w14:textId="76C0DF41" w:rsidR="00314266" w:rsidRDefault="00000000" w:rsidP="00E25959">
      <w:pPr>
        <w:pStyle w:val="ListParagraph"/>
        <w:numPr>
          <w:ilvl w:val="0"/>
          <w:numId w:val="20"/>
        </w:numPr>
      </w:pPr>
      <w:hyperlink r:id="rId13" w:anchor="p-303.120(a)" w:history="1">
        <w:r w:rsidR="00EF410F" w:rsidRPr="00EF410F">
          <w:rPr>
            <w:rStyle w:val="Hyperlink"/>
          </w:rPr>
          <w:t xml:space="preserve">34 CFR </w:t>
        </w:r>
        <w:r w:rsidR="00413F0E" w:rsidRPr="00413F0E">
          <w:rPr>
            <w:rStyle w:val="Hyperlink"/>
          </w:rPr>
          <w:t>§</w:t>
        </w:r>
        <w:r w:rsidR="00EF410F" w:rsidRPr="00EF410F">
          <w:rPr>
            <w:rStyle w:val="Hyperlink"/>
          </w:rPr>
          <w:t>303.120(a</w:t>
        </w:r>
        <w:r w:rsidR="00061617">
          <w:rPr>
            <w:rStyle w:val="Hyperlink"/>
          </w:rPr>
          <w:t>)</w:t>
        </w:r>
      </w:hyperlink>
      <w:r w:rsidR="00061617">
        <w:t xml:space="preserve"> and</w:t>
      </w:r>
      <w:r w:rsidR="00EF410F">
        <w:t xml:space="preserve"> </w:t>
      </w:r>
      <w:hyperlink r:id="rId14" w:anchor="p-303.120(b)" w:history="1">
        <w:r w:rsidR="00EF410F" w:rsidRPr="00EF410F">
          <w:rPr>
            <w:rStyle w:val="Hyperlink"/>
          </w:rPr>
          <w:t>(b</w:t>
        </w:r>
        <w:r w:rsidR="00061617">
          <w:rPr>
            <w:rStyle w:val="Hyperlink"/>
          </w:rPr>
          <w:t xml:space="preserve">) </w:t>
        </w:r>
        <w:r w:rsidR="00594214" w:rsidRPr="00594214">
          <w:rPr>
            <w:rStyle w:val="Hyperlink"/>
          </w:rPr>
          <w:t xml:space="preserve">— </w:t>
        </w:r>
        <w:r w:rsidR="00061617" w:rsidRPr="00061617">
          <w:rPr>
            <w:rStyle w:val="Hyperlink"/>
          </w:rPr>
          <w:t>Lead agency role in supervision, monitoring, funding, interagency coordination, and other responsibilities</w:t>
        </w:r>
      </w:hyperlink>
    </w:p>
    <w:p w14:paraId="7BF30E66" w14:textId="4C8C6F0C" w:rsidR="00E25959" w:rsidRDefault="00000000" w:rsidP="00E25959">
      <w:pPr>
        <w:pStyle w:val="ListParagraph"/>
        <w:numPr>
          <w:ilvl w:val="0"/>
          <w:numId w:val="20"/>
        </w:numPr>
      </w:pPr>
      <w:hyperlink r:id="rId15" w:anchor="p-303.700(b)" w:history="1">
        <w:r w:rsidR="00EF410F" w:rsidRPr="00EF410F">
          <w:rPr>
            <w:rStyle w:val="Hyperlink"/>
          </w:rPr>
          <w:t>34 CFR §303.700(b</w:t>
        </w:r>
        <w:r w:rsidR="00061617">
          <w:rPr>
            <w:rStyle w:val="Hyperlink"/>
          </w:rPr>
          <w:t xml:space="preserve">) </w:t>
        </w:r>
        <w:r w:rsidR="00061617" w:rsidRPr="00061617">
          <w:rPr>
            <w:rStyle w:val="Hyperlink"/>
          </w:rPr>
          <w:t>—</w:t>
        </w:r>
        <w:r w:rsidR="00061617">
          <w:rPr>
            <w:rStyle w:val="Hyperlink"/>
          </w:rPr>
          <w:t xml:space="preserve"> </w:t>
        </w:r>
        <w:r w:rsidR="00061617" w:rsidRPr="00061617">
          <w:rPr>
            <w:rStyle w:val="Hyperlink"/>
          </w:rPr>
          <w:t>State monitoring and enforcement</w:t>
        </w:r>
      </w:hyperlink>
    </w:p>
    <w:p w14:paraId="367C6627" w14:textId="77777777" w:rsidR="00E25959" w:rsidRPr="00F66316" w:rsidRDefault="00E25959" w:rsidP="00E25959">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12C9B0B3" w14:textId="77777777" w:rsidTr="006B54E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D67ACD3" w14:textId="77777777" w:rsidR="00E25959" w:rsidRDefault="00E25959" w:rsidP="006D0851">
            <w:pPr>
              <w:jc w:val="center"/>
            </w:pPr>
            <w:r>
              <w:t>ID</w:t>
            </w:r>
          </w:p>
        </w:tc>
        <w:tc>
          <w:tcPr>
            <w:tcW w:w="5117" w:type="dxa"/>
          </w:tcPr>
          <w:p w14:paraId="6D5DFF8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A1FE46F"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48B57CE"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0B45FBD"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533536" w14:paraId="3EE92E38" w14:textId="77777777" w:rsidTr="006B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E8C911A" w14:textId="77777777" w:rsidR="00533536" w:rsidRDefault="00533536" w:rsidP="00533536">
            <w:pPr>
              <w:jc w:val="center"/>
            </w:pPr>
            <w:r>
              <w:t>1</w:t>
            </w:r>
          </w:p>
        </w:tc>
        <w:tc>
          <w:tcPr>
            <w:tcW w:w="5117" w:type="dxa"/>
          </w:tcPr>
          <w:p w14:paraId="51A776A0" w14:textId="32998E19" w:rsidR="00533536" w:rsidRDefault="00533536" w:rsidP="00533536">
            <w:pPr>
              <w:cnfStyle w:val="000000100000" w:firstRow="0" w:lastRow="0" w:firstColumn="0" w:lastColumn="0" w:oddVBand="0" w:evenVBand="0" w:oddHBand="1" w:evenHBand="0" w:firstRowFirstColumn="0" w:firstRowLastColumn="0" w:lastRowFirstColumn="0" w:lastRowLastColumn="0"/>
            </w:pPr>
            <w:r w:rsidRPr="001B27C0">
              <w:t>The components of its general supervision and monitoring system.</w:t>
            </w:r>
          </w:p>
        </w:tc>
        <w:tc>
          <w:tcPr>
            <w:tcW w:w="2880" w:type="dxa"/>
          </w:tcPr>
          <w:p w14:paraId="207EAC59" w14:textId="77777777" w:rsidR="00533536"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6A68C1A" w14:textId="77777777" w:rsidR="00533536" w:rsidRDefault="00533536"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E599D02" w14:textId="77777777" w:rsidR="00533536"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33536" w14:paraId="3EAAE569" w14:textId="77777777" w:rsidTr="006B54E3">
        <w:tc>
          <w:tcPr>
            <w:cnfStyle w:val="001000000000" w:firstRow="0" w:lastRow="0" w:firstColumn="1" w:lastColumn="0" w:oddVBand="0" w:evenVBand="0" w:oddHBand="0" w:evenHBand="0" w:firstRowFirstColumn="0" w:firstRowLastColumn="0" w:lastRowFirstColumn="0" w:lastRowLastColumn="0"/>
            <w:tcW w:w="641" w:type="dxa"/>
          </w:tcPr>
          <w:p w14:paraId="129EE1AE" w14:textId="77777777" w:rsidR="00533536" w:rsidRDefault="00533536" w:rsidP="00533536">
            <w:pPr>
              <w:jc w:val="center"/>
            </w:pPr>
            <w:r>
              <w:t>2</w:t>
            </w:r>
          </w:p>
        </w:tc>
        <w:tc>
          <w:tcPr>
            <w:tcW w:w="5117" w:type="dxa"/>
          </w:tcPr>
          <w:p w14:paraId="744480B0" w14:textId="70565A9B" w:rsidR="00533536" w:rsidRDefault="00533536" w:rsidP="00533536">
            <w:pPr>
              <w:cnfStyle w:val="000000000000" w:firstRow="0" w:lastRow="0" w:firstColumn="0" w:lastColumn="0" w:oddVBand="0" w:evenVBand="0" w:oddHBand="0" w:evenHBand="0" w:firstRowFirstColumn="0" w:firstRowLastColumn="0" w:lastRowFirstColumn="0" w:lastRowLastColumn="0"/>
            </w:pPr>
            <w:r w:rsidRPr="001B27C0">
              <w:t xml:space="preserve">How it uses its data system(s) to identify noncompliance and improved results and functional outcomes, if applicable. </w:t>
            </w:r>
          </w:p>
        </w:tc>
        <w:tc>
          <w:tcPr>
            <w:tcW w:w="2880" w:type="dxa"/>
          </w:tcPr>
          <w:p w14:paraId="0309CDC9" w14:textId="77777777" w:rsidR="00533536"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A285696" w14:textId="77777777" w:rsidR="00533536" w:rsidRDefault="00533536"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88E85AB" w14:textId="77777777" w:rsidR="00533536"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33536" w14:paraId="2F1A1AAF" w14:textId="77777777" w:rsidTr="006B5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D2FC363" w14:textId="77777777" w:rsidR="00533536" w:rsidRDefault="00533536" w:rsidP="00533536">
            <w:pPr>
              <w:jc w:val="center"/>
            </w:pPr>
            <w:r>
              <w:t>3</w:t>
            </w:r>
          </w:p>
        </w:tc>
        <w:tc>
          <w:tcPr>
            <w:tcW w:w="5117" w:type="dxa"/>
          </w:tcPr>
          <w:p w14:paraId="6C67896D" w14:textId="6ED9F54D" w:rsidR="00533536" w:rsidRDefault="00533536" w:rsidP="00533536">
            <w:pPr>
              <w:cnfStyle w:val="000000100000" w:firstRow="0" w:lastRow="0" w:firstColumn="0" w:lastColumn="0" w:oddVBand="0" w:evenVBand="0" w:oddHBand="1" w:evenHBand="0" w:firstRowFirstColumn="0" w:firstRowLastColumn="0" w:lastRowFirstColumn="0" w:lastRowLastColumn="0"/>
            </w:pPr>
            <w:r w:rsidRPr="001B27C0">
              <w:t>How it is using its dispute resolution system (complaints, due process) to track and determine whether noncompliance was identified and whether further follow-up and correction are required (See also separate Dispute Resolution Protocol); and whether it has procedures in place to track and conduct appropriate follow up when there are informal allegations of noncompliance from credible sources that are not yet the subject of a formal State complaint or due process complaint.</w:t>
            </w:r>
          </w:p>
        </w:tc>
        <w:tc>
          <w:tcPr>
            <w:tcW w:w="2880" w:type="dxa"/>
          </w:tcPr>
          <w:p w14:paraId="5B0FF9FB" w14:textId="77777777" w:rsidR="00533536"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EF5F4DE" w14:textId="77777777" w:rsidR="00533536" w:rsidRDefault="00533536"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CBFA498" w14:textId="77777777" w:rsidR="00533536"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33536" w14:paraId="58C13057" w14:textId="77777777" w:rsidTr="006B54E3">
        <w:tc>
          <w:tcPr>
            <w:cnfStyle w:val="001000000000" w:firstRow="0" w:lastRow="0" w:firstColumn="1" w:lastColumn="0" w:oddVBand="0" w:evenVBand="0" w:oddHBand="0" w:evenHBand="0" w:firstRowFirstColumn="0" w:firstRowLastColumn="0" w:lastRowFirstColumn="0" w:lastRowLastColumn="0"/>
            <w:tcW w:w="641" w:type="dxa"/>
          </w:tcPr>
          <w:p w14:paraId="177E7FA6" w14:textId="77777777" w:rsidR="00533536" w:rsidRDefault="00533536" w:rsidP="00533536">
            <w:pPr>
              <w:jc w:val="center"/>
            </w:pPr>
            <w:r>
              <w:t>4</w:t>
            </w:r>
          </w:p>
        </w:tc>
        <w:tc>
          <w:tcPr>
            <w:tcW w:w="5117" w:type="dxa"/>
          </w:tcPr>
          <w:p w14:paraId="6AF3AF23" w14:textId="547C3AAE" w:rsidR="00533536" w:rsidRDefault="00533536" w:rsidP="00533536">
            <w:pPr>
              <w:cnfStyle w:val="000000000000" w:firstRow="0" w:lastRow="0" w:firstColumn="0" w:lastColumn="0" w:oddVBand="0" w:evenVBand="0" w:oddHBand="0" w:evenHBand="0" w:firstRowFirstColumn="0" w:firstRowLastColumn="0" w:lastRowFirstColumn="0" w:lastRowLastColumn="0"/>
            </w:pPr>
            <w:r w:rsidRPr="001B27C0">
              <w:t xml:space="preserve">Any other components-such as self-assessments, desk audits, State Performance Plan/Annual Performance Report (SPP/APR) data, and other relevant data sources-it uses to identify noncompliance, </w:t>
            </w:r>
            <w:proofErr w:type="gramStart"/>
            <w:r w:rsidRPr="001B27C0">
              <w:t>results</w:t>
            </w:r>
            <w:proofErr w:type="gramEnd"/>
            <w:r w:rsidRPr="001B27C0">
              <w:t xml:space="preserve"> and functional outcomes.</w:t>
            </w:r>
          </w:p>
        </w:tc>
        <w:tc>
          <w:tcPr>
            <w:tcW w:w="2880" w:type="dxa"/>
          </w:tcPr>
          <w:p w14:paraId="2192B586" w14:textId="77777777" w:rsidR="00533536"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44A870F" w14:textId="77777777" w:rsidR="00533536" w:rsidRDefault="00533536"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A2C18D4" w14:textId="77777777" w:rsidR="00533536"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1D39504E" w14:textId="77777777" w:rsidR="00E25959" w:rsidRDefault="00E25959" w:rsidP="00E25959">
      <w:pPr>
        <w:pStyle w:val="Heading3"/>
      </w:pPr>
      <w:r>
        <w:lastRenderedPageBreak/>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E25959" w14:paraId="4F3060D3" w14:textId="77777777" w:rsidTr="006706B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ACA76CF" w14:textId="77777777" w:rsidR="00E25959" w:rsidRDefault="00E25959" w:rsidP="006D0851">
            <w:pPr>
              <w:jc w:val="center"/>
            </w:pPr>
            <w:r>
              <w:t>ID</w:t>
            </w:r>
          </w:p>
        </w:tc>
        <w:tc>
          <w:tcPr>
            <w:tcW w:w="5117" w:type="dxa"/>
          </w:tcPr>
          <w:p w14:paraId="043CBF1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97A96D1"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5EF886C6" w14:textId="77777777" w:rsidR="00E25959" w:rsidRDefault="00E25959" w:rsidP="006D0851">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F573244" w14:textId="77777777" w:rsidR="00E25959" w:rsidRDefault="00E25959" w:rsidP="006D0851">
            <w:pPr>
              <w:cnfStyle w:val="100000000000" w:firstRow="1" w:lastRow="0" w:firstColumn="0" w:lastColumn="0" w:oddVBand="0" w:evenVBand="0" w:oddHBand="0" w:evenHBand="0" w:firstRowFirstColumn="0" w:firstRowLastColumn="0" w:lastRowFirstColumn="0" w:lastRowLastColumn="0"/>
            </w:pPr>
            <w:r>
              <w:t>What’s Missing/Next Steps</w:t>
            </w:r>
          </w:p>
        </w:tc>
      </w:tr>
      <w:tr w:rsidR="00533536" w14:paraId="58243AEA"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DFF5DE4" w14:textId="2475F60E" w:rsidR="00533536" w:rsidRDefault="00533536" w:rsidP="00533536">
            <w:pPr>
              <w:jc w:val="center"/>
            </w:pPr>
            <w:r>
              <w:t>5</w:t>
            </w:r>
          </w:p>
        </w:tc>
        <w:tc>
          <w:tcPr>
            <w:tcW w:w="5117" w:type="dxa"/>
          </w:tcPr>
          <w:p w14:paraId="1262D920" w14:textId="77777777" w:rsidR="00533536" w:rsidRDefault="00533536" w:rsidP="00533536">
            <w:pPr>
              <w:cnfStyle w:val="000000100000" w:firstRow="0" w:lastRow="0" w:firstColumn="0" w:lastColumn="0" w:oddVBand="0" w:evenVBand="0" w:oddHBand="1" w:evenHBand="0" w:firstRowFirstColumn="0" w:firstRowLastColumn="0" w:lastRowFirstColumn="0" w:lastRowLastColumn="0"/>
            </w:pPr>
            <w:r w:rsidRPr="00A0615D">
              <w:t xml:space="preserve">When and how does the State identify noncompliance, </w:t>
            </w:r>
            <w:proofErr w:type="gramStart"/>
            <w:r w:rsidRPr="00A0615D">
              <w:t>results</w:t>
            </w:r>
            <w:proofErr w:type="gramEnd"/>
            <w:r w:rsidRPr="00A0615D">
              <w:t xml:space="preserve"> and functional outcomes? (Does the State use any method of pre-finding correction? If so, what is that process/how does the State define pre-finding correction? Does the State conduct cyclical monitoring activities?)</w:t>
            </w:r>
          </w:p>
          <w:p w14:paraId="18C1A223" w14:textId="0A390156" w:rsidR="00533536" w:rsidRPr="00533536" w:rsidRDefault="00533536" w:rsidP="00533536">
            <w:pPr>
              <w:cnfStyle w:val="000000100000" w:firstRow="0" w:lastRow="0" w:firstColumn="0" w:lastColumn="0" w:oddVBand="0" w:evenVBand="0" w:oddHBand="1" w:evenHBand="0" w:firstRowFirstColumn="0" w:firstRowLastColumn="0" w:lastRowFirstColumn="0" w:lastRowLastColumn="0"/>
              <w:rPr>
                <w:i/>
                <w:iCs/>
              </w:rPr>
            </w:pPr>
            <w:r w:rsidRPr="00533536">
              <w:t xml:space="preserve"> </w:t>
            </w:r>
            <w:r w:rsidRPr="00533536">
              <w:rPr>
                <w:i/>
                <w:iCs/>
              </w:rPr>
              <w:t xml:space="preserve">As noted in Question 4 of the </w:t>
            </w:r>
            <w:hyperlink r:id="rId16" w:history="1">
              <w:r w:rsidRPr="00533536">
                <w:rPr>
                  <w:rStyle w:val="Hyperlink"/>
                  <w:i/>
                  <w:iCs/>
                </w:rPr>
                <w:t>Frequently Asked Questions Regarding Identification and Correction of Noncompliance and Reporting on Correction in the State Performance Plan (SPP)/Annual Performance Report (APR) September 3, 2008</w:t>
              </w:r>
            </w:hyperlink>
            <w:r>
              <w:rPr>
                <w:i/>
                <w:iCs/>
              </w:rPr>
              <w:t xml:space="preserve">, </w:t>
            </w:r>
            <w:r w:rsidRPr="00533536">
              <w:rPr>
                <w:i/>
                <w:iCs/>
              </w:rPr>
              <w:t xml:space="preserve">pre-finding correction is utilized, “if the LEA or EIS program immediately (i.e., before the State issues a finding) corrects noncompliance and provides documentation of such correction, the State may choose not to make a finding.”  </w:t>
            </w:r>
          </w:p>
        </w:tc>
        <w:tc>
          <w:tcPr>
            <w:tcW w:w="2880" w:type="dxa"/>
          </w:tcPr>
          <w:p w14:paraId="5775D5EE" w14:textId="77777777" w:rsidR="00533536"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E9CF4A9" w14:textId="77777777" w:rsidR="00533536" w:rsidRDefault="00533536"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662D222" w14:textId="77777777" w:rsidR="00533536"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33536" w14:paraId="456E3FD4"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00F517AD" w14:textId="64C9F3AE" w:rsidR="00533536" w:rsidRDefault="00533536" w:rsidP="00533536">
            <w:pPr>
              <w:jc w:val="center"/>
            </w:pPr>
            <w:r>
              <w:t>6</w:t>
            </w:r>
          </w:p>
        </w:tc>
        <w:tc>
          <w:tcPr>
            <w:tcW w:w="5117" w:type="dxa"/>
          </w:tcPr>
          <w:p w14:paraId="5599F434" w14:textId="36D91E2D" w:rsidR="00533536" w:rsidRDefault="00533536" w:rsidP="00533536">
            <w:pPr>
              <w:cnfStyle w:val="000000000000" w:firstRow="0" w:lastRow="0" w:firstColumn="0" w:lastColumn="0" w:oddVBand="0" w:evenVBand="0" w:oddHBand="0" w:evenHBand="0" w:firstRowFirstColumn="0" w:firstRowLastColumn="0" w:lastRowFirstColumn="0" w:lastRowLastColumn="0"/>
            </w:pPr>
            <w:r w:rsidRPr="00A0615D">
              <w:t>Does the State allow its LEAs/EIS providers to correct noncompliance before the State issues a formal finding?</w:t>
            </w:r>
          </w:p>
        </w:tc>
        <w:tc>
          <w:tcPr>
            <w:tcW w:w="2880" w:type="dxa"/>
          </w:tcPr>
          <w:p w14:paraId="0E3A5D1D" w14:textId="77777777" w:rsidR="00533536"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012E7E4" w14:textId="77777777" w:rsidR="00533536" w:rsidRDefault="00533536"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057052D" w14:textId="77777777" w:rsidR="00533536"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33536" w14:paraId="13D81225"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1936F80" w14:textId="480CC03F" w:rsidR="00533536" w:rsidRDefault="00533536" w:rsidP="00533536">
            <w:pPr>
              <w:jc w:val="center"/>
            </w:pPr>
            <w:r>
              <w:t>7</w:t>
            </w:r>
          </w:p>
        </w:tc>
        <w:tc>
          <w:tcPr>
            <w:tcW w:w="5117" w:type="dxa"/>
          </w:tcPr>
          <w:p w14:paraId="2EFA1B34" w14:textId="184C7E82" w:rsidR="00533536" w:rsidRDefault="00533536" w:rsidP="00533536">
            <w:pPr>
              <w:cnfStyle w:val="000000100000" w:firstRow="0" w:lastRow="0" w:firstColumn="0" w:lastColumn="0" w:oddVBand="0" w:evenVBand="0" w:oddHBand="1" w:evenHBand="0" w:firstRowFirstColumn="0" w:firstRowLastColumn="0" w:lastRowFirstColumn="0" w:lastRowLastColumn="0"/>
            </w:pPr>
            <w:r w:rsidRPr="00A0615D">
              <w:t>When the State reports SPP/APR compliance data to OSEP, does that data reflect actual indicator data that includes noncompliance, if applicable, or does it reflect indicator data that has been compiled after the State has addressed noncompliance?</w:t>
            </w:r>
          </w:p>
        </w:tc>
        <w:tc>
          <w:tcPr>
            <w:tcW w:w="2880" w:type="dxa"/>
          </w:tcPr>
          <w:p w14:paraId="4BF26079" w14:textId="77777777" w:rsidR="00533536"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6BDFD8" w14:textId="77777777" w:rsidR="00533536" w:rsidRDefault="00533536"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1772BCC" w14:textId="77777777" w:rsidR="00533536"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33536" w14:paraId="20D898CE"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633CD188" w14:textId="7E4524A0" w:rsidR="00533536" w:rsidRDefault="00533536" w:rsidP="00533536">
            <w:pPr>
              <w:jc w:val="center"/>
            </w:pPr>
            <w:r>
              <w:t>8</w:t>
            </w:r>
          </w:p>
        </w:tc>
        <w:tc>
          <w:tcPr>
            <w:tcW w:w="5117" w:type="dxa"/>
          </w:tcPr>
          <w:p w14:paraId="2F3F422C" w14:textId="4CC9E32A" w:rsidR="00533536" w:rsidRDefault="00533536" w:rsidP="00533536">
            <w:pPr>
              <w:cnfStyle w:val="000000000000" w:firstRow="0" w:lastRow="0" w:firstColumn="0" w:lastColumn="0" w:oddVBand="0" w:evenVBand="0" w:oddHBand="0" w:evenHBand="0" w:firstRowFirstColumn="0" w:firstRowLastColumn="0" w:lastRowFirstColumn="0" w:lastRowLastColumn="0"/>
            </w:pPr>
            <w:r w:rsidRPr="00A0615D">
              <w:t>What mechanisms does the State use to ensure that each of its LEAs/EIS providers self-identifies noncompliance if there are no on-site visits?</w:t>
            </w:r>
          </w:p>
        </w:tc>
        <w:tc>
          <w:tcPr>
            <w:tcW w:w="2880" w:type="dxa"/>
          </w:tcPr>
          <w:p w14:paraId="28DA5DD0" w14:textId="77777777" w:rsidR="00533536"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C4DC782" w14:textId="77777777" w:rsidR="00533536" w:rsidRDefault="00533536"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EEBA2FD" w14:textId="77777777" w:rsidR="00533536"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33536" w14:paraId="1A8CE5CE" w14:textId="77777777" w:rsidTr="00670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06AE8F5" w14:textId="57AAB6FC" w:rsidR="00533536" w:rsidRDefault="00533536" w:rsidP="00533536">
            <w:pPr>
              <w:jc w:val="center"/>
            </w:pPr>
            <w:r>
              <w:t>9</w:t>
            </w:r>
          </w:p>
        </w:tc>
        <w:tc>
          <w:tcPr>
            <w:tcW w:w="5117" w:type="dxa"/>
          </w:tcPr>
          <w:p w14:paraId="1077DBD8" w14:textId="7D3875C4" w:rsidR="00533536" w:rsidRDefault="00533536" w:rsidP="00533536">
            <w:pPr>
              <w:cnfStyle w:val="000000100000" w:firstRow="0" w:lastRow="0" w:firstColumn="0" w:lastColumn="0" w:oddVBand="0" w:evenVBand="0" w:oddHBand="1" w:evenHBand="0" w:firstRowFirstColumn="0" w:firstRowLastColumn="0" w:lastRowFirstColumn="0" w:lastRowLastColumn="0"/>
            </w:pPr>
            <w:r w:rsidRPr="00A0615D">
              <w:t>Does the State have procedures for monitoring when it is not able to go on-site?</w:t>
            </w:r>
          </w:p>
        </w:tc>
        <w:tc>
          <w:tcPr>
            <w:tcW w:w="2880" w:type="dxa"/>
          </w:tcPr>
          <w:p w14:paraId="6139A2F7" w14:textId="77777777" w:rsidR="00533536"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B2DD217" w14:textId="77777777" w:rsidR="00533536" w:rsidRDefault="00533536" w:rsidP="0053353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7E1BFEE" w14:textId="77777777" w:rsidR="00533536" w:rsidRDefault="00533536" w:rsidP="0053353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33536" w14:paraId="373FAAE0" w14:textId="77777777" w:rsidTr="006706B7">
        <w:tc>
          <w:tcPr>
            <w:cnfStyle w:val="001000000000" w:firstRow="0" w:lastRow="0" w:firstColumn="1" w:lastColumn="0" w:oddVBand="0" w:evenVBand="0" w:oddHBand="0" w:evenHBand="0" w:firstRowFirstColumn="0" w:firstRowLastColumn="0" w:lastRowFirstColumn="0" w:lastRowLastColumn="0"/>
            <w:tcW w:w="641" w:type="dxa"/>
          </w:tcPr>
          <w:p w14:paraId="601DE17B" w14:textId="2B6C6603" w:rsidR="00533536" w:rsidRDefault="00533536" w:rsidP="00533536">
            <w:pPr>
              <w:jc w:val="center"/>
            </w:pPr>
            <w:r>
              <w:t>10</w:t>
            </w:r>
          </w:p>
        </w:tc>
        <w:tc>
          <w:tcPr>
            <w:tcW w:w="5117" w:type="dxa"/>
          </w:tcPr>
          <w:p w14:paraId="75600EBC" w14:textId="0F63BB1E" w:rsidR="00533536" w:rsidRPr="003D7EC3" w:rsidRDefault="00533536" w:rsidP="00533536">
            <w:pPr>
              <w:cnfStyle w:val="000000000000" w:firstRow="0" w:lastRow="0" w:firstColumn="0" w:lastColumn="0" w:oddVBand="0" w:evenVBand="0" w:oddHBand="0" w:evenHBand="0" w:firstRowFirstColumn="0" w:firstRowLastColumn="0" w:lastRowFirstColumn="0" w:lastRowLastColumn="0"/>
            </w:pPr>
            <w:r w:rsidRPr="00A0615D">
              <w:t>How do LEA/</w:t>
            </w:r>
            <w:proofErr w:type="gramStart"/>
            <w:r w:rsidRPr="00A0615D">
              <w:t>EIS</w:t>
            </w:r>
            <w:proofErr w:type="gramEnd"/>
            <w:r w:rsidRPr="00A0615D">
              <w:t xml:space="preserve"> provider determinations impact activities within the State's monitoring system? </w:t>
            </w:r>
          </w:p>
        </w:tc>
        <w:tc>
          <w:tcPr>
            <w:tcW w:w="2880" w:type="dxa"/>
          </w:tcPr>
          <w:p w14:paraId="01224773" w14:textId="77777777" w:rsidR="00533536"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B1BB1B7" w14:textId="77777777" w:rsidR="00533536" w:rsidRDefault="00533536" w:rsidP="0053353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07D7008" w14:textId="77777777" w:rsidR="00533536" w:rsidRDefault="00533536" w:rsidP="00533536">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2A58C93C" w14:textId="77777777" w:rsidR="00E25959" w:rsidRDefault="00E25959" w:rsidP="00E25959">
      <w:pPr>
        <w:pStyle w:val="Heading3"/>
      </w:pPr>
      <w:r>
        <w:lastRenderedPageBreak/>
        <w:t>Key Conclusions</w:t>
      </w:r>
    </w:p>
    <w:p w14:paraId="449729E3" w14:textId="77777777" w:rsidR="00E25959" w:rsidRDefault="00E25959" w:rsidP="00E25959">
      <w:pPr>
        <w:pStyle w:val="ListParagraph"/>
        <w:numPr>
          <w:ilvl w:val="0"/>
          <w:numId w:val="4"/>
        </w:numPr>
      </w:pPr>
    </w:p>
    <w:p w14:paraId="76DB2E05" w14:textId="298CDF9E" w:rsidR="002F679A" w:rsidRPr="00EE5092" w:rsidRDefault="002F679A" w:rsidP="00436F02">
      <w:pPr>
        <w:pStyle w:val="Heading2"/>
      </w:pPr>
      <w:r w:rsidRPr="0026172A">
        <w:rPr>
          <w:b/>
          <w:bCs/>
        </w:rPr>
        <w:lastRenderedPageBreak/>
        <w:t>B.</w:t>
      </w:r>
      <w:r w:rsidRPr="00EE5092">
        <w:t xml:space="preserve"> </w:t>
      </w:r>
      <w:r w:rsidR="006569B0" w:rsidRPr="006569B0">
        <w:t>(If applicable) How does the State use its data system(s) to identify noncompliance and/or improved results and functional outcomes?</w:t>
      </w:r>
    </w:p>
    <w:p w14:paraId="1B46DC2B" w14:textId="77777777" w:rsidR="00623D29" w:rsidRDefault="00000000" w:rsidP="00623D29">
      <w:pPr>
        <w:pStyle w:val="ListParagraph"/>
        <w:numPr>
          <w:ilvl w:val="0"/>
          <w:numId w:val="4"/>
        </w:numPr>
      </w:pPr>
      <w:hyperlink r:id="rId17" w:tooltip="Link to 34 C.F.R. § 300.601" w:history="1">
        <w:r w:rsidR="000B6B9A" w:rsidRPr="000B6B9A">
          <w:rPr>
            <w:rStyle w:val="Hyperlink"/>
          </w:rPr>
          <w:t>34 CFR §300.60</w:t>
        </w:r>
        <w:r w:rsidR="00DC31FC">
          <w:rPr>
            <w:rStyle w:val="Hyperlink"/>
          </w:rPr>
          <w:t xml:space="preserve">1 </w:t>
        </w:r>
        <w:r w:rsidR="00DC31FC" w:rsidRPr="00DC31FC">
          <w:rPr>
            <w:rStyle w:val="Hyperlink"/>
          </w:rPr>
          <w:t>— State performance plans and data collection</w:t>
        </w:r>
      </w:hyperlink>
    </w:p>
    <w:p w14:paraId="6C7E75D2" w14:textId="71A3281D" w:rsidR="00355467" w:rsidRDefault="00000000" w:rsidP="00623D29">
      <w:pPr>
        <w:pStyle w:val="ListParagraph"/>
        <w:numPr>
          <w:ilvl w:val="0"/>
          <w:numId w:val="4"/>
        </w:numPr>
      </w:pPr>
      <w:hyperlink r:id="rId18" w:tooltip="Link to 34 C.F.R. § 303.701" w:history="1">
        <w:r w:rsidR="000B6B9A" w:rsidRPr="000B6B9A">
          <w:rPr>
            <w:rStyle w:val="Hyperlink"/>
          </w:rPr>
          <w:t>34 CFR §303.70</w:t>
        </w:r>
        <w:r w:rsidR="00DC31FC">
          <w:rPr>
            <w:rStyle w:val="Hyperlink"/>
          </w:rPr>
          <w:t xml:space="preserve">1 </w:t>
        </w:r>
        <w:r w:rsidR="00DC31FC" w:rsidRPr="00DC31FC">
          <w:rPr>
            <w:rStyle w:val="Hyperlink"/>
          </w:rPr>
          <w:t>— State performance plans and data collection</w:t>
        </w:r>
      </w:hyperlink>
    </w:p>
    <w:p w14:paraId="674B3F9E" w14:textId="06694660" w:rsidR="00632DD7" w:rsidRPr="00F66316" w:rsidRDefault="00632DD7" w:rsidP="00F66316">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EF678F" w14:paraId="068D2620" w14:textId="77777777" w:rsidTr="00EB270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3349B806" w14:textId="33E142A3" w:rsidR="00EF678F" w:rsidRDefault="00EF678F" w:rsidP="001413DC">
            <w:pPr>
              <w:jc w:val="center"/>
            </w:pPr>
            <w:r>
              <w:t>ID</w:t>
            </w:r>
          </w:p>
        </w:tc>
        <w:tc>
          <w:tcPr>
            <w:tcW w:w="5117" w:type="dxa"/>
          </w:tcPr>
          <w:p w14:paraId="2E259ED7" w14:textId="25B512CD" w:rsidR="00EF678F" w:rsidRDefault="00EF678F" w:rsidP="001413DC">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A573DDB" w14:textId="49DFD2FF" w:rsidR="00EF678F" w:rsidRDefault="00EF678F" w:rsidP="001413DC">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FEC9E26" w14:textId="5A81D18B" w:rsidR="00EF678F" w:rsidRDefault="00EF678F" w:rsidP="00654FF8">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37BFC5C" w14:textId="0BF2DD9E" w:rsidR="00EF678F" w:rsidRDefault="00EF678F" w:rsidP="001413DC">
            <w:pPr>
              <w:cnfStyle w:val="100000000000" w:firstRow="1" w:lastRow="0" w:firstColumn="0" w:lastColumn="0" w:oddVBand="0" w:evenVBand="0" w:oddHBand="0" w:evenHBand="0" w:firstRowFirstColumn="0" w:firstRowLastColumn="0" w:lastRowFirstColumn="0" w:lastRowLastColumn="0"/>
            </w:pPr>
            <w:r>
              <w:t>What’s Missing/Next Steps</w:t>
            </w:r>
          </w:p>
        </w:tc>
      </w:tr>
      <w:tr w:rsidR="0055248E" w14:paraId="12C60987" w14:textId="77777777" w:rsidTr="00EB27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FFC3EC9" w14:textId="62EAB174" w:rsidR="0055248E" w:rsidRDefault="0055248E" w:rsidP="0055248E">
            <w:pPr>
              <w:jc w:val="center"/>
            </w:pPr>
            <w:r>
              <w:t>1</w:t>
            </w:r>
          </w:p>
        </w:tc>
        <w:tc>
          <w:tcPr>
            <w:tcW w:w="5117" w:type="dxa"/>
          </w:tcPr>
          <w:p w14:paraId="3B01A8D2" w14:textId="19858A7E" w:rsidR="0055248E" w:rsidRDefault="0055248E" w:rsidP="0055248E">
            <w:pPr>
              <w:cnfStyle w:val="000000100000" w:firstRow="0" w:lastRow="0" w:firstColumn="0" w:lastColumn="0" w:oddVBand="0" w:evenVBand="0" w:oddHBand="1" w:evenHBand="0" w:firstRowFirstColumn="0" w:firstRowLastColumn="0" w:lastRowFirstColumn="0" w:lastRowLastColumn="0"/>
            </w:pPr>
            <w:r w:rsidRPr="00D83263">
              <w:t>The State should be able to describe how it accesses information from its data system(s).</w:t>
            </w:r>
          </w:p>
        </w:tc>
        <w:tc>
          <w:tcPr>
            <w:tcW w:w="2880" w:type="dxa"/>
          </w:tcPr>
          <w:p w14:paraId="70D8163F" w14:textId="77777777" w:rsidR="0055248E" w:rsidRDefault="0055248E" w:rsidP="0055248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DA7157" w14:textId="77777777" w:rsidR="0055248E" w:rsidRDefault="0055248E" w:rsidP="0055248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33AD339" w14:textId="77777777" w:rsidR="0055248E" w:rsidRDefault="0055248E" w:rsidP="0055248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5248E" w14:paraId="0789137B" w14:textId="77777777" w:rsidTr="00EB2706">
        <w:tc>
          <w:tcPr>
            <w:cnfStyle w:val="001000000000" w:firstRow="0" w:lastRow="0" w:firstColumn="1" w:lastColumn="0" w:oddVBand="0" w:evenVBand="0" w:oddHBand="0" w:evenHBand="0" w:firstRowFirstColumn="0" w:firstRowLastColumn="0" w:lastRowFirstColumn="0" w:lastRowLastColumn="0"/>
            <w:tcW w:w="641" w:type="dxa"/>
          </w:tcPr>
          <w:p w14:paraId="52682F06" w14:textId="60A6ADC5" w:rsidR="0055248E" w:rsidRDefault="0055248E" w:rsidP="0055248E">
            <w:pPr>
              <w:jc w:val="center"/>
            </w:pPr>
            <w:r>
              <w:t>2</w:t>
            </w:r>
          </w:p>
        </w:tc>
        <w:tc>
          <w:tcPr>
            <w:tcW w:w="5117" w:type="dxa"/>
          </w:tcPr>
          <w:p w14:paraId="01E0CEC0" w14:textId="3E34CF3B" w:rsidR="0055248E" w:rsidRDefault="0055248E" w:rsidP="0055248E">
            <w:pPr>
              <w:cnfStyle w:val="000000000000" w:firstRow="0" w:lastRow="0" w:firstColumn="0" w:lastColumn="0" w:oddVBand="0" w:evenVBand="0" w:oddHBand="0" w:evenHBand="0" w:firstRowFirstColumn="0" w:firstRowLastColumn="0" w:lastRowFirstColumn="0" w:lastRowLastColumn="0"/>
            </w:pPr>
            <w:r w:rsidRPr="00D83263">
              <w:t>The State should review data in its data system(s) on a regular basis (could be yearly or more frequently).</w:t>
            </w:r>
          </w:p>
        </w:tc>
        <w:tc>
          <w:tcPr>
            <w:tcW w:w="2880" w:type="dxa"/>
          </w:tcPr>
          <w:p w14:paraId="47325909" w14:textId="77777777" w:rsidR="0055248E" w:rsidRDefault="0055248E" w:rsidP="0055248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18E7E24" w14:textId="77777777" w:rsidR="0055248E" w:rsidRDefault="0055248E" w:rsidP="0055248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28A1D0C" w14:textId="77777777" w:rsidR="0055248E" w:rsidRDefault="0055248E" w:rsidP="0055248E">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2F64CB62" w14:textId="1F4982C7" w:rsidR="0003283A" w:rsidRDefault="0003283A" w:rsidP="00F66316">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14674A" w14:paraId="075053D5" w14:textId="77777777" w:rsidTr="0096703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0B9797A" w14:textId="77777777" w:rsidR="0014674A" w:rsidRDefault="0014674A" w:rsidP="002B6D13">
            <w:pPr>
              <w:jc w:val="center"/>
            </w:pPr>
            <w:r>
              <w:t>ID</w:t>
            </w:r>
          </w:p>
        </w:tc>
        <w:tc>
          <w:tcPr>
            <w:tcW w:w="5117" w:type="dxa"/>
          </w:tcPr>
          <w:p w14:paraId="0675FB11"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317E412"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6953B83" w14:textId="77777777" w:rsidR="0014674A" w:rsidRDefault="0014674A" w:rsidP="00805AC0">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0618FA8B" w14:textId="77777777" w:rsidR="0014674A" w:rsidRDefault="0014674A"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0F6147" w14:paraId="46F4F6C2"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51D26E0" w14:textId="3EAB5B1A" w:rsidR="000F6147" w:rsidRDefault="000F6147" w:rsidP="000F6147">
            <w:pPr>
              <w:jc w:val="center"/>
            </w:pPr>
            <w:r>
              <w:t>3</w:t>
            </w:r>
          </w:p>
        </w:tc>
        <w:tc>
          <w:tcPr>
            <w:tcW w:w="5117" w:type="dxa"/>
          </w:tcPr>
          <w:p w14:paraId="1A69103B" w14:textId="12DCFC1E" w:rsidR="000F6147" w:rsidRPr="002D112E" w:rsidRDefault="000F6147" w:rsidP="000F6147">
            <w:pPr>
              <w:cnfStyle w:val="000000100000" w:firstRow="0" w:lastRow="0" w:firstColumn="0" w:lastColumn="0" w:oddVBand="0" w:evenVBand="0" w:oddHBand="1" w:evenHBand="0" w:firstRowFirstColumn="0" w:firstRowLastColumn="0" w:lastRowFirstColumn="0" w:lastRowLastColumn="0"/>
            </w:pPr>
            <w:r w:rsidRPr="00267C7A">
              <w:t>How often does the State review information in its data system(s)?</w:t>
            </w:r>
          </w:p>
        </w:tc>
        <w:tc>
          <w:tcPr>
            <w:tcW w:w="2880" w:type="dxa"/>
          </w:tcPr>
          <w:p w14:paraId="4BA06B65" w14:textId="77777777" w:rsidR="000F6147" w:rsidRDefault="000F6147" w:rsidP="000F614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444D1DD" w14:textId="77777777" w:rsidR="000F6147" w:rsidRDefault="000F6147" w:rsidP="000F614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F33F2C3" w14:textId="77777777" w:rsidR="000F6147" w:rsidRDefault="000F6147" w:rsidP="000F614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0F6147" w14:paraId="11C60224"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2FACC1BC" w14:textId="2E28DC24" w:rsidR="000F6147" w:rsidRDefault="000F6147" w:rsidP="000F6147">
            <w:pPr>
              <w:jc w:val="center"/>
            </w:pPr>
            <w:r>
              <w:t>4</w:t>
            </w:r>
          </w:p>
        </w:tc>
        <w:tc>
          <w:tcPr>
            <w:tcW w:w="5117" w:type="dxa"/>
          </w:tcPr>
          <w:p w14:paraId="11911B59" w14:textId="790C06C2" w:rsidR="000F6147" w:rsidRDefault="000F6147" w:rsidP="000F6147">
            <w:pPr>
              <w:cnfStyle w:val="000000000000" w:firstRow="0" w:lastRow="0" w:firstColumn="0" w:lastColumn="0" w:oddVBand="0" w:evenVBand="0" w:oddHBand="0" w:evenHBand="0" w:firstRowFirstColumn="0" w:firstRowLastColumn="0" w:lastRowFirstColumn="0" w:lastRowLastColumn="0"/>
            </w:pPr>
            <w:r w:rsidRPr="00267C7A">
              <w:t>What actions does the State take when information in the data system(s) indicates noncompliance? (Follow-up with program to determine accuracy of information?)</w:t>
            </w:r>
          </w:p>
        </w:tc>
        <w:tc>
          <w:tcPr>
            <w:tcW w:w="2880" w:type="dxa"/>
          </w:tcPr>
          <w:p w14:paraId="613BF5B9" w14:textId="77777777" w:rsidR="000F6147" w:rsidRDefault="000F6147" w:rsidP="000F614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44EAE32" w14:textId="77777777" w:rsidR="000F6147" w:rsidRDefault="000F6147" w:rsidP="000F614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97D94E5" w14:textId="77777777" w:rsidR="000F6147" w:rsidRDefault="000F6147" w:rsidP="000F614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0F6147" w14:paraId="511A543C"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44CD699" w14:textId="32B628D8" w:rsidR="000F6147" w:rsidRDefault="000F6147" w:rsidP="000F6147">
            <w:pPr>
              <w:jc w:val="center"/>
            </w:pPr>
            <w:r>
              <w:t>5</w:t>
            </w:r>
          </w:p>
        </w:tc>
        <w:tc>
          <w:tcPr>
            <w:tcW w:w="5117" w:type="dxa"/>
          </w:tcPr>
          <w:p w14:paraId="42D19C46" w14:textId="1A67E2A7" w:rsidR="000F6147" w:rsidRDefault="000F6147" w:rsidP="000F6147">
            <w:pPr>
              <w:cnfStyle w:val="000000100000" w:firstRow="0" w:lastRow="0" w:firstColumn="0" w:lastColumn="0" w:oddVBand="0" w:evenVBand="0" w:oddHBand="1" w:evenHBand="0" w:firstRowFirstColumn="0" w:firstRowLastColumn="0" w:lastRowFirstColumn="0" w:lastRowLastColumn="0"/>
            </w:pPr>
            <w:r w:rsidRPr="00267C7A">
              <w:t xml:space="preserve">What actions does the State take when information in the data system(s) indicates performance issues? (Follow-up with program to determine accuracy of information?) </w:t>
            </w:r>
          </w:p>
        </w:tc>
        <w:tc>
          <w:tcPr>
            <w:tcW w:w="2880" w:type="dxa"/>
          </w:tcPr>
          <w:p w14:paraId="054F3354" w14:textId="77777777" w:rsidR="000F6147" w:rsidRDefault="000F6147" w:rsidP="000F614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A70C4B4" w14:textId="77777777" w:rsidR="000F6147" w:rsidRDefault="000F6147" w:rsidP="000F614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3370727" w14:textId="77777777" w:rsidR="000F6147" w:rsidRDefault="000F6147" w:rsidP="000F614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0F6147" w14:paraId="5BD35A4D" w14:textId="77777777" w:rsidTr="00967037">
        <w:tc>
          <w:tcPr>
            <w:cnfStyle w:val="001000000000" w:firstRow="0" w:lastRow="0" w:firstColumn="1" w:lastColumn="0" w:oddVBand="0" w:evenVBand="0" w:oddHBand="0" w:evenHBand="0" w:firstRowFirstColumn="0" w:firstRowLastColumn="0" w:lastRowFirstColumn="0" w:lastRowLastColumn="0"/>
            <w:tcW w:w="641" w:type="dxa"/>
          </w:tcPr>
          <w:p w14:paraId="7A1E5F4E" w14:textId="5654DD82" w:rsidR="000F6147" w:rsidRDefault="000F6147" w:rsidP="000F6147">
            <w:pPr>
              <w:jc w:val="center"/>
            </w:pPr>
            <w:r>
              <w:t>6</w:t>
            </w:r>
          </w:p>
        </w:tc>
        <w:tc>
          <w:tcPr>
            <w:tcW w:w="5117" w:type="dxa"/>
          </w:tcPr>
          <w:p w14:paraId="7A3B278C" w14:textId="508E11F3" w:rsidR="000F6147" w:rsidRDefault="000F6147" w:rsidP="000F6147">
            <w:pPr>
              <w:cnfStyle w:val="000000000000" w:firstRow="0" w:lastRow="0" w:firstColumn="0" w:lastColumn="0" w:oddVBand="0" w:evenVBand="0" w:oddHBand="0" w:evenHBand="0" w:firstRowFirstColumn="0" w:firstRowLastColumn="0" w:lastRowFirstColumn="0" w:lastRowLastColumn="0"/>
            </w:pPr>
            <w:r w:rsidRPr="00267C7A">
              <w:t xml:space="preserve">What mechanism does the </w:t>
            </w:r>
            <w:proofErr w:type="gramStart"/>
            <w:r w:rsidRPr="00267C7A">
              <w:t>State  have</w:t>
            </w:r>
            <w:proofErr w:type="gramEnd"/>
            <w:r w:rsidRPr="00267C7A">
              <w:t xml:space="preserve"> in place to analyze the LEAs'/EIS providers</w:t>
            </w:r>
            <w:r w:rsidR="00F2410D">
              <w:t>’</w:t>
            </w:r>
            <w:r w:rsidRPr="00267C7A">
              <w:t xml:space="preserve"> data, and how frequently does it analyze this data?</w:t>
            </w:r>
          </w:p>
        </w:tc>
        <w:tc>
          <w:tcPr>
            <w:tcW w:w="2880" w:type="dxa"/>
          </w:tcPr>
          <w:p w14:paraId="3D5397AA" w14:textId="77777777" w:rsidR="000F6147" w:rsidRDefault="000F6147" w:rsidP="000F614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4AEE369D" w14:textId="77777777" w:rsidR="000F6147" w:rsidRDefault="000F6147" w:rsidP="000F614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FB2076B" w14:textId="77777777" w:rsidR="000F6147" w:rsidRDefault="000F6147" w:rsidP="000F614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0F6147" w14:paraId="31476441" w14:textId="77777777" w:rsidTr="00967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63C3249" w14:textId="1503062E" w:rsidR="000F6147" w:rsidRDefault="000F6147" w:rsidP="000F6147">
            <w:pPr>
              <w:jc w:val="center"/>
            </w:pPr>
            <w:r>
              <w:t>7</w:t>
            </w:r>
          </w:p>
        </w:tc>
        <w:tc>
          <w:tcPr>
            <w:tcW w:w="5117" w:type="dxa"/>
          </w:tcPr>
          <w:p w14:paraId="5E61ED17" w14:textId="481F7341" w:rsidR="000F6147" w:rsidRDefault="000F6147" w:rsidP="000F6147">
            <w:pPr>
              <w:cnfStyle w:val="000000100000" w:firstRow="0" w:lastRow="0" w:firstColumn="0" w:lastColumn="0" w:oddVBand="0" w:evenVBand="0" w:oddHBand="1" w:evenHBand="0" w:firstRowFirstColumn="0" w:firstRowLastColumn="0" w:lastRowFirstColumn="0" w:lastRowLastColumn="0"/>
            </w:pPr>
            <w:r w:rsidRPr="00267C7A">
              <w:t>If State does not use a data system(s) to identify noncompliance, how do the State and the LEAs/EIS providers collect data to identify noncompliance?</w:t>
            </w:r>
          </w:p>
        </w:tc>
        <w:tc>
          <w:tcPr>
            <w:tcW w:w="2880" w:type="dxa"/>
          </w:tcPr>
          <w:p w14:paraId="161B35B7" w14:textId="77777777" w:rsidR="000F6147" w:rsidRDefault="000F6147" w:rsidP="000F614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E87DBB" w14:textId="77777777" w:rsidR="000F6147" w:rsidRDefault="000F6147" w:rsidP="000F614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E2C3703" w14:textId="77777777" w:rsidR="000F6147" w:rsidRDefault="000F6147" w:rsidP="000F6147">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55008E89" w14:textId="2536899B" w:rsidR="0003283A" w:rsidRDefault="003F45D2" w:rsidP="00F66316">
      <w:pPr>
        <w:pStyle w:val="Heading3"/>
      </w:pPr>
      <w:r>
        <w:lastRenderedPageBreak/>
        <w:t>Key Conclusions</w:t>
      </w:r>
    </w:p>
    <w:p w14:paraId="7828DF3D" w14:textId="3849B2B6" w:rsidR="00CF49C3" w:rsidRPr="0003283A" w:rsidRDefault="00CF49C3" w:rsidP="009E5EB5">
      <w:pPr>
        <w:pStyle w:val="ListParagraph"/>
        <w:numPr>
          <w:ilvl w:val="0"/>
          <w:numId w:val="4"/>
        </w:numPr>
      </w:pPr>
    </w:p>
    <w:p w14:paraId="5A63220E" w14:textId="49630CC4" w:rsidR="000F062D" w:rsidRPr="003D15AE" w:rsidRDefault="000F062D" w:rsidP="00436F02">
      <w:pPr>
        <w:pStyle w:val="Heading2"/>
      </w:pPr>
      <w:r w:rsidRPr="003E083D">
        <w:rPr>
          <w:b/>
          <w:bCs/>
        </w:rPr>
        <w:lastRenderedPageBreak/>
        <w:t>C.</w:t>
      </w:r>
      <w:r>
        <w:t xml:space="preserve"> </w:t>
      </w:r>
      <w:r w:rsidR="005563A2" w:rsidRPr="005563A2">
        <w:t>How does the State use its data system(s) to inform monitoring priorities (e.g., districts/areas for focused monitoring, revision to policies, etc.)?</w:t>
      </w:r>
    </w:p>
    <w:p w14:paraId="644A88E0" w14:textId="77777777" w:rsidR="0067266B" w:rsidRDefault="00000000" w:rsidP="0067266B">
      <w:pPr>
        <w:pStyle w:val="ListParagraph"/>
        <w:numPr>
          <w:ilvl w:val="0"/>
          <w:numId w:val="4"/>
        </w:numPr>
        <w:jc w:val="both"/>
      </w:pPr>
      <w:hyperlink r:id="rId19" w:tooltip="Link to 34 C.F.R. § 300.601" w:history="1">
        <w:r w:rsidR="002579F4" w:rsidRPr="002579F4">
          <w:rPr>
            <w:rStyle w:val="Hyperlink"/>
          </w:rPr>
          <w:t>34 CFR §300.60</w:t>
        </w:r>
        <w:r w:rsidR="002579F4">
          <w:rPr>
            <w:rStyle w:val="Hyperlink"/>
          </w:rPr>
          <w:t xml:space="preserve">1 </w:t>
        </w:r>
        <w:r w:rsidR="002579F4" w:rsidRPr="002579F4">
          <w:rPr>
            <w:rStyle w:val="Hyperlink"/>
          </w:rPr>
          <w:t>— State performance plans and data collection</w:t>
        </w:r>
      </w:hyperlink>
    </w:p>
    <w:p w14:paraId="0C4A720E" w14:textId="3FBD82AA" w:rsidR="00FB072C" w:rsidRDefault="00000000" w:rsidP="0067266B">
      <w:pPr>
        <w:pStyle w:val="ListParagraph"/>
        <w:numPr>
          <w:ilvl w:val="0"/>
          <w:numId w:val="4"/>
        </w:numPr>
        <w:jc w:val="both"/>
      </w:pPr>
      <w:hyperlink r:id="rId20" w:tooltip="Link to 34 C.F.R. § 303.701" w:history="1">
        <w:r w:rsidR="002579F4" w:rsidRPr="002579F4">
          <w:rPr>
            <w:rStyle w:val="Hyperlink"/>
          </w:rPr>
          <w:t>34 CFR §303.70</w:t>
        </w:r>
        <w:r w:rsidR="002579F4">
          <w:rPr>
            <w:rStyle w:val="Hyperlink"/>
          </w:rPr>
          <w:t xml:space="preserve">1 </w:t>
        </w:r>
        <w:r w:rsidR="002579F4" w:rsidRPr="002579F4">
          <w:rPr>
            <w:rStyle w:val="Hyperlink"/>
          </w:rPr>
          <w:t>— State performance plans and data collection</w:t>
        </w:r>
      </w:hyperlink>
      <w:r w:rsidR="00733882">
        <w:t xml:space="preserve"> </w:t>
      </w:r>
    </w:p>
    <w:p w14:paraId="48147F52" w14:textId="1F06404E" w:rsidR="00FB072C" w:rsidRDefault="00FB072C" w:rsidP="00FB072C">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2B1464" w14:paraId="446DFA7B" w14:textId="77777777" w:rsidTr="0076192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0F7706A1" w14:textId="77777777" w:rsidR="002B1464" w:rsidRDefault="002B1464" w:rsidP="002B6D13">
            <w:pPr>
              <w:jc w:val="center"/>
            </w:pPr>
            <w:r>
              <w:t>ID</w:t>
            </w:r>
          </w:p>
        </w:tc>
        <w:tc>
          <w:tcPr>
            <w:tcW w:w="5117" w:type="dxa"/>
          </w:tcPr>
          <w:p w14:paraId="6445FB8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EE0E035"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4064C10" w14:textId="77777777" w:rsidR="002B1464" w:rsidRDefault="002B1464"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0A0D090" w14:textId="77777777" w:rsidR="002B1464" w:rsidRDefault="002B1464"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2907FA" w14:paraId="5CE6D63E"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A2F162D" w14:textId="77777777" w:rsidR="002907FA" w:rsidRDefault="002907FA" w:rsidP="002907FA">
            <w:pPr>
              <w:jc w:val="center"/>
            </w:pPr>
            <w:r>
              <w:t>1</w:t>
            </w:r>
          </w:p>
        </w:tc>
        <w:tc>
          <w:tcPr>
            <w:tcW w:w="5117" w:type="dxa"/>
          </w:tcPr>
          <w:p w14:paraId="0B729FDB" w14:textId="2AE734E5" w:rsidR="002907FA" w:rsidRDefault="002907FA" w:rsidP="002907FA">
            <w:pPr>
              <w:cnfStyle w:val="000000100000" w:firstRow="0" w:lastRow="0" w:firstColumn="0" w:lastColumn="0" w:oddVBand="0" w:evenVBand="0" w:oddHBand="1" w:evenHBand="0" w:firstRowFirstColumn="0" w:firstRowLastColumn="0" w:lastRowFirstColumn="0" w:lastRowLastColumn="0"/>
            </w:pPr>
            <w:r w:rsidRPr="004523C3">
              <w:t>The State must be able to describe how it selects programs for monitoring and focused monitoring.</w:t>
            </w:r>
          </w:p>
        </w:tc>
        <w:tc>
          <w:tcPr>
            <w:tcW w:w="2880" w:type="dxa"/>
          </w:tcPr>
          <w:p w14:paraId="7AF94474" w14:textId="77777777" w:rsidR="002907FA" w:rsidRDefault="002907FA" w:rsidP="002907F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7C414B2" w14:textId="77777777" w:rsidR="002907FA" w:rsidRDefault="002907FA" w:rsidP="002907F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85AC28F" w14:textId="77777777" w:rsidR="002907FA" w:rsidRDefault="002907FA" w:rsidP="002907FA">
            <w:pPr>
              <w:pStyle w:val="ListParagraph"/>
              <w:ind w:left="459"/>
              <w:cnfStyle w:val="000000100000" w:firstRow="0" w:lastRow="0" w:firstColumn="0" w:lastColumn="0" w:oddVBand="0" w:evenVBand="0" w:oddHBand="1" w:evenHBand="0" w:firstRowFirstColumn="0" w:firstRowLastColumn="0" w:lastRowFirstColumn="0" w:lastRowLastColumn="0"/>
            </w:pPr>
          </w:p>
        </w:tc>
      </w:tr>
      <w:tr w:rsidR="002907FA" w14:paraId="7965B0DA" w14:textId="77777777" w:rsidTr="00761929">
        <w:tc>
          <w:tcPr>
            <w:cnfStyle w:val="001000000000" w:firstRow="0" w:lastRow="0" w:firstColumn="1" w:lastColumn="0" w:oddVBand="0" w:evenVBand="0" w:oddHBand="0" w:evenHBand="0" w:firstRowFirstColumn="0" w:firstRowLastColumn="0" w:lastRowFirstColumn="0" w:lastRowLastColumn="0"/>
            <w:tcW w:w="641" w:type="dxa"/>
          </w:tcPr>
          <w:p w14:paraId="1EB5F0C0" w14:textId="77777777" w:rsidR="002907FA" w:rsidRDefault="002907FA" w:rsidP="002907FA">
            <w:pPr>
              <w:jc w:val="center"/>
            </w:pPr>
            <w:r>
              <w:t>2</w:t>
            </w:r>
          </w:p>
        </w:tc>
        <w:tc>
          <w:tcPr>
            <w:tcW w:w="5117" w:type="dxa"/>
          </w:tcPr>
          <w:p w14:paraId="44E1C2A0" w14:textId="278D0271" w:rsidR="002907FA" w:rsidRDefault="002907FA" w:rsidP="002907FA">
            <w:pPr>
              <w:cnfStyle w:val="000000000000" w:firstRow="0" w:lastRow="0" w:firstColumn="0" w:lastColumn="0" w:oddVBand="0" w:evenVBand="0" w:oddHBand="0" w:evenHBand="0" w:firstRowFirstColumn="0" w:firstRowLastColumn="0" w:lastRowFirstColumn="0" w:lastRowLastColumn="0"/>
            </w:pPr>
            <w:r w:rsidRPr="004523C3">
              <w:t>The State must be able to explain its process for selecting the topics for which it will monitor.</w:t>
            </w:r>
          </w:p>
        </w:tc>
        <w:tc>
          <w:tcPr>
            <w:tcW w:w="2880" w:type="dxa"/>
          </w:tcPr>
          <w:p w14:paraId="70767658" w14:textId="77777777" w:rsidR="002907FA" w:rsidRDefault="002907FA" w:rsidP="002907FA">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A70E79" w14:textId="77777777" w:rsidR="002907FA" w:rsidRDefault="002907FA" w:rsidP="002907F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2E2FF37" w14:textId="77777777" w:rsidR="002907FA" w:rsidRDefault="002907FA" w:rsidP="002907FA">
            <w:pPr>
              <w:pStyle w:val="ListParagraph"/>
              <w:ind w:left="459"/>
              <w:cnfStyle w:val="000000000000" w:firstRow="0" w:lastRow="0" w:firstColumn="0" w:lastColumn="0" w:oddVBand="0" w:evenVBand="0" w:oddHBand="0" w:evenHBand="0" w:firstRowFirstColumn="0" w:firstRowLastColumn="0" w:lastRowFirstColumn="0" w:lastRowLastColumn="0"/>
            </w:pPr>
          </w:p>
        </w:tc>
      </w:tr>
      <w:tr w:rsidR="002907FA" w14:paraId="0830BAC5" w14:textId="77777777" w:rsidTr="00761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D3E8D29" w14:textId="77777777" w:rsidR="002907FA" w:rsidRDefault="002907FA" w:rsidP="002907FA">
            <w:pPr>
              <w:jc w:val="center"/>
            </w:pPr>
            <w:r>
              <w:t>3</w:t>
            </w:r>
          </w:p>
        </w:tc>
        <w:tc>
          <w:tcPr>
            <w:tcW w:w="5117" w:type="dxa"/>
          </w:tcPr>
          <w:p w14:paraId="73BA425F" w14:textId="06F28CBB" w:rsidR="002907FA" w:rsidRDefault="002907FA" w:rsidP="002907FA">
            <w:pPr>
              <w:cnfStyle w:val="000000100000" w:firstRow="0" w:lastRow="0" w:firstColumn="0" w:lastColumn="0" w:oddVBand="0" w:evenVBand="0" w:oddHBand="1" w:evenHBand="0" w:firstRowFirstColumn="0" w:firstRowLastColumn="0" w:lastRowFirstColumn="0" w:lastRowLastColumn="0"/>
            </w:pPr>
            <w:r w:rsidRPr="004523C3">
              <w:t>The State must be able to explain why the data is representative of the LEAs/EIS providers in the State, in the identified timeframe and is valid and reliable.</w:t>
            </w:r>
          </w:p>
        </w:tc>
        <w:tc>
          <w:tcPr>
            <w:tcW w:w="2880" w:type="dxa"/>
          </w:tcPr>
          <w:p w14:paraId="1A82D7F6" w14:textId="77777777" w:rsidR="002907FA" w:rsidRDefault="002907FA" w:rsidP="002907F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8A3AF11" w14:textId="77777777" w:rsidR="002907FA" w:rsidRDefault="002907FA" w:rsidP="002907F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A7FE995" w14:textId="77777777" w:rsidR="002907FA" w:rsidRDefault="002907FA" w:rsidP="002907FA">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315D86C6" w14:textId="6E24320E" w:rsidR="00FB072C" w:rsidRDefault="00FB072C" w:rsidP="00FB072C">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C83371" w14:paraId="6763F560" w14:textId="77777777" w:rsidTr="003F45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C99D6E9" w14:textId="77777777" w:rsidR="00C83371" w:rsidRDefault="00C83371" w:rsidP="002B6D13">
            <w:pPr>
              <w:jc w:val="center"/>
            </w:pPr>
            <w:r>
              <w:t>ID</w:t>
            </w:r>
          </w:p>
        </w:tc>
        <w:tc>
          <w:tcPr>
            <w:tcW w:w="5117" w:type="dxa"/>
          </w:tcPr>
          <w:p w14:paraId="24D66F9B"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9CA4FC9"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163B4ED" w14:textId="77777777" w:rsidR="00C83371" w:rsidRDefault="00C83371"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920B8F2" w14:textId="77777777" w:rsidR="00C83371" w:rsidRDefault="00C83371"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2907FA" w14:paraId="6D6C2E53"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0C95F70" w14:textId="6A07BF9F" w:rsidR="002907FA" w:rsidRDefault="002907FA" w:rsidP="002907FA">
            <w:pPr>
              <w:jc w:val="center"/>
            </w:pPr>
            <w:r>
              <w:t>4</w:t>
            </w:r>
          </w:p>
        </w:tc>
        <w:tc>
          <w:tcPr>
            <w:tcW w:w="5117" w:type="dxa"/>
          </w:tcPr>
          <w:p w14:paraId="76384076" w14:textId="1CFDBA61" w:rsidR="002907FA" w:rsidRDefault="002907FA" w:rsidP="002907FA">
            <w:pPr>
              <w:cnfStyle w:val="000000100000" w:firstRow="0" w:lastRow="0" w:firstColumn="0" w:lastColumn="0" w:oddVBand="0" w:evenVBand="0" w:oddHBand="1" w:evenHBand="0" w:firstRowFirstColumn="0" w:firstRowLastColumn="0" w:lastRowFirstColumn="0" w:lastRowLastColumn="0"/>
            </w:pPr>
            <w:r w:rsidRPr="00021AAB">
              <w:t xml:space="preserve">What, if any, reports </w:t>
            </w:r>
            <w:proofErr w:type="gramStart"/>
            <w:r w:rsidRPr="00021AAB">
              <w:t>does</w:t>
            </w:r>
            <w:proofErr w:type="gramEnd"/>
            <w:r w:rsidRPr="00021AAB">
              <w:t xml:space="preserve"> the State generate from its data system(s) to obtain information about compliance or results/functional outcomes in public agencies when planning its monitoring activities? </w:t>
            </w:r>
          </w:p>
        </w:tc>
        <w:tc>
          <w:tcPr>
            <w:tcW w:w="2880" w:type="dxa"/>
          </w:tcPr>
          <w:p w14:paraId="19F8B58D" w14:textId="77777777" w:rsidR="002907FA" w:rsidRDefault="002907FA" w:rsidP="002907F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559A176" w14:textId="77777777" w:rsidR="002907FA" w:rsidRDefault="002907FA" w:rsidP="002907F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A941166" w14:textId="77777777" w:rsidR="002907FA" w:rsidRDefault="002907FA" w:rsidP="002907FA">
            <w:pPr>
              <w:pStyle w:val="ListParagraph"/>
              <w:ind w:left="459"/>
              <w:cnfStyle w:val="000000100000" w:firstRow="0" w:lastRow="0" w:firstColumn="0" w:lastColumn="0" w:oddVBand="0" w:evenVBand="0" w:oddHBand="1" w:evenHBand="0" w:firstRowFirstColumn="0" w:firstRowLastColumn="0" w:lastRowFirstColumn="0" w:lastRowLastColumn="0"/>
            </w:pPr>
          </w:p>
        </w:tc>
      </w:tr>
      <w:tr w:rsidR="002907FA" w14:paraId="15584E88" w14:textId="77777777" w:rsidTr="003F45D2">
        <w:tc>
          <w:tcPr>
            <w:cnfStyle w:val="001000000000" w:firstRow="0" w:lastRow="0" w:firstColumn="1" w:lastColumn="0" w:oddVBand="0" w:evenVBand="0" w:oddHBand="0" w:evenHBand="0" w:firstRowFirstColumn="0" w:firstRowLastColumn="0" w:lastRowFirstColumn="0" w:lastRowLastColumn="0"/>
            <w:tcW w:w="641" w:type="dxa"/>
          </w:tcPr>
          <w:p w14:paraId="6A3A0FCD" w14:textId="638D067C" w:rsidR="002907FA" w:rsidRDefault="002907FA" w:rsidP="002907FA">
            <w:pPr>
              <w:jc w:val="center"/>
            </w:pPr>
            <w:r>
              <w:t>5</w:t>
            </w:r>
          </w:p>
        </w:tc>
        <w:tc>
          <w:tcPr>
            <w:tcW w:w="5117" w:type="dxa"/>
          </w:tcPr>
          <w:p w14:paraId="507D09CF" w14:textId="5AEE2F1B" w:rsidR="002907FA" w:rsidRDefault="002907FA" w:rsidP="002907FA">
            <w:pPr>
              <w:cnfStyle w:val="000000000000" w:firstRow="0" w:lastRow="0" w:firstColumn="0" w:lastColumn="0" w:oddVBand="0" w:evenVBand="0" w:oddHBand="0" w:evenHBand="0" w:firstRowFirstColumn="0" w:firstRowLastColumn="0" w:lastRowFirstColumn="0" w:lastRowLastColumn="0"/>
            </w:pPr>
            <w:r w:rsidRPr="00021AAB">
              <w:t>If applicable, how is the data system(s) used to identify Statewide or system-wide trends in compliance and/or results/functional outcomes?</w:t>
            </w:r>
          </w:p>
        </w:tc>
        <w:tc>
          <w:tcPr>
            <w:tcW w:w="2880" w:type="dxa"/>
          </w:tcPr>
          <w:p w14:paraId="341A9A21" w14:textId="77777777" w:rsidR="002907FA" w:rsidRDefault="002907FA" w:rsidP="002907FA">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B97A253" w14:textId="77777777" w:rsidR="002907FA" w:rsidRDefault="002907FA" w:rsidP="002907FA">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33B4F27" w14:textId="77777777" w:rsidR="002907FA" w:rsidRDefault="002907FA" w:rsidP="002907FA">
            <w:pPr>
              <w:pStyle w:val="ListParagraph"/>
              <w:ind w:left="459"/>
              <w:cnfStyle w:val="000000000000" w:firstRow="0" w:lastRow="0" w:firstColumn="0" w:lastColumn="0" w:oddVBand="0" w:evenVBand="0" w:oddHBand="0" w:evenHBand="0" w:firstRowFirstColumn="0" w:firstRowLastColumn="0" w:lastRowFirstColumn="0" w:lastRowLastColumn="0"/>
            </w:pPr>
          </w:p>
        </w:tc>
      </w:tr>
      <w:tr w:rsidR="002907FA" w14:paraId="109FABEB" w14:textId="77777777" w:rsidTr="003F45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7C97632" w14:textId="637F8654" w:rsidR="002907FA" w:rsidRDefault="002907FA" w:rsidP="002907FA">
            <w:pPr>
              <w:jc w:val="center"/>
            </w:pPr>
            <w:r>
              <w:t>6</w:t>
            </w:r>
          </w:p>
        </w:tc>
        <w:tc>
          <w:tcPr>
            <w:tcW w:w="5117" w:type="dxa"/>
          </w:tcPr>
          <w:p w14:paraId="06C85541" w14:textId="45947515" w:rsidR="002907FA" w:rsidRDefault="002907FA" w:rsidP="002907FA">
            <w:pPr>
              <w:cnfStyle w:val="000000100000" w:firstRow="0" w:lastRow="0" w:firstColumn="0" w:lastColumn="0" w:oddVBand="0" w:evenVBand="0" w:oddHBand="1" w:evenHBand="0" w:firstRowFirstColumn="0" w:firstRowLastColumn="0" w:lastRowFirstColumn="0" w:lastRowLastColumn="0"/>
            </w:pPr>
            <w:r w:rsidRPr="00021AAB">
              <w:t>How, if at all, are educational results and functional outcomes for all children with disabilities considered in determining monitoring priorities?</w:t>
            </w:r>
          </w:p>
        </w:tc>
        <w:tc>
          <w:tcPr>
            <w:tcW w:w="2880" w:type="dxa"/>
          </w:tcPr>
          <w:p w14:paraId="69572D10" w14:textId="77777777" w:rsidR="002907FA" w:rsidRDefault="002907FA" w:rsidP="002907FA">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068B62C" w14:textId="77777777" w:rsidR="002907FA" w:rsidRDefault="002907FA" w:rsidP="002907FA">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C219D62" w14:textId="77777777" w:rsidR="002907FA" w:rsidRDefault="002907FA" w:rsidP="002907FA">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4A6D4C6D" w14:textId="77777777" w:rsidR="003F45D2" w:rsidRDefault="003F45D2" w:rsidP="003F45D2">
      <w:pPr>
        <w:pStyle w:val="Heading3"/>
      </w:pPr>
      <w:r>
        <w:t>Key Conclusions</w:t>
      </w:r>
    </w:p>
    <w:p w14:paraId="2D832ECF" w14:textId="77777777" w:rsidR="00FB072C" w:rsidRPr="000A276D" w:rsidRDefault="00FB072C" w:rsidP="009E5EB5">
      <w:pPr>
        <w:pStyle w:val="ListParagraph"/>
        <w:numPr>
          <w:ilvl w:val="0"/>
          <w:numId w:val="4"/>
        </w:numPr>
      </w:pPr>
    </w:p>
    <w:p w14:paraId="281E5578" w14:textId="7EE24F61" w:rsidR="000F062D" w:rsidRPr="00436F02" w:rsidRDefault="000F062D" w:rsidP="00436F02">
      <w:pPr>
        <w:pStyle w:val="Heading2"/>
      </w:pPr>
      <w:r w:rsidRPr="00436F02">
        <w:rPr>
          <w:b/>
          <w:bCs/>
        </w:rPr>
        <w:lastRenderedPageBreak/>
        <w:t>D.</w:t>
      </w:r>
      <w:r>
        <w:t xml:space="preserve"> </w:t>
      </w:r>
      <w:r w:rsidR="00D34A6C" w:rsidRPr="00D34A6C">
        <w:t>How does the State determine which LEAs/</w:t>
      </w:r>
      <w:proofErr w:type="gramStart"/>
      <w:r w:rsidR="00D34A6C" w:rsidRPr="00D34A6C">
        <w:t>EIS</w:t>
      </w:r>
      <w:proofErr w:type="gramEnd"/>
      <w:r w:rsidR="00D34A6C" w:rsidRPr="00D34A6C">
        <w:t xml:space="preserve"> providers are monitored and when they are monitored</w:t>
      </w:r>
      <w:r w:rsidRPr="00436F02">
        <w:t>?</w:t>
      </w:r>
    </w:p>
    <w:p w14:paraId="0618D8E7" w14:textId="77777777" w:rsidR="00F15053" w:rsidRDefault="00000000" w:rsidP="00F15053">
      <w:pPr>
        <w:pStyle w:val="ListParagraph"/>
        <w:numPr>
          <w:ilvl w:val="0"/>
          <w:numId w:val="4"/>
        </w:numPr>
        <w:jc w:val="both"/>
      </w:pPr>
      <w:hyperlink r:id="rId21" w:history="1">
        <w:r w:rsidR="00F15053" w:rsidRPr="005A0C36">
          <w:rPr>
            <w:rStyle w:val="Hyperlink"/>
          </w:rPr>
          <w:t>2 CFR §200.329 — Monitoring and reporting program performance</w:t>
        </w:r>
      </w:hyperlink>
    </w:p>
    <w:p w14:paraId="0245C1E8" w14:textId="77777777" w:rsidR="00F15053" w:rsidRDefault="00000000" w:rsidP="00F15053">
      <w:pPr>
        <w:pStyle w:val="ListParagraph"/>
        <w:numPr>
          <w:ilvl w:val="0"/>
          <w:numId w:val="4"/>
        </w:numPr>
        <w:jc w:val="both"/>
      </w:pPr>
      <w:hyperlink r:id="rId22" w:anchor="p-200.332(b)" w:history="1">
        <w:r w:rsidR="00F15053" w:rsidRPr="005A0C36">
          <w:rPr>
            <w:rStyle w:val="Hyperlink"/>
          </w:rPr>
          <w:t>2 CFR §200.332(b) — Requirements for pass-through entities</w:t>
        </w:r>
      </w:hyperlink>
    </w:p>
    <w:p w14:paraId="2635DA0A" w14:textId="5ED718AA" w:rsidR="005A0C36" w:rsidRDefault="00000000" w:rsidP="005A0C36">
      <w:pPr>
        <w:pStyle w:val="ListParagraph"/>
        <w:numPr>
          <w:ilvl w:val="0"/>
          <w:numId w:val="4"/>
        </w:numPr>
        <w:jc w:val="both"/>
      </w:pPr>
      <w:hyperlink r:id="rId23" w:history="1">
        <w:r w:rsidR="005A0C36" w:rsidRPr="005A0C36">
          <w:rPr>
            <w:rStyle w:val="Hyperlink"/>
          </w:rPr>
          <w:t>34 CFR §300.600 — State monitoring and enforcement</w:t>
        </w:r>
      </w:hyperlink>
    </w:p>
    <w:p w14:paraId="5BE04E3C" w14:textId="60F105C2" w:rsidR="005A0C36" w:rsidRDefault="00000000" w:rsidP="005A0C36">
      <w:pPr>
        <w:pStyle w:val="ListParagraph"/>
        <w:numPr>
          <w:ilvl w:val="0"/>
          <w:numId w:val="4"/>
        </w:numPr>
        <w:jc w:val="both"/>
      </w:pPr>
      <w:hyperlink r:id="rId24" w:anchor="p-303.120(a)" w:history="1">
        <w:r w:rsidR="005A0C36" w:rsidRPr="005A0C36">
          <w:rPr>
            <w:rStyle w:val="Hyperlink"/>
          </w:rPr>
          <w:t>34 CFR §303.120(a) — Lead agency role in supervision, monitoring, funding, interagency coordination, and other responsibilities</w:t>
        </w:r>
      </w:hyperlink>
    </w:p>
    <w:p w14:paraId="1D4941E7" w14:textId="6A8E8085" w:rsidR="005073F2" w:rsidRDefault="00000000" w:rsidP="005A0C36">
      <w:pPr>
        <w:pStyle w:val="ListParagraph"/>
        <w:numPr>
          <w:ilvl w:val="0"/>
          <w:numId w:val="4"/>
        </w:numPr>
        <w:jc w:val="both"/>
      </w:pPr>
      <w:hyperlink r:id="rId25" w:history="1">
        <w:r w:rsidR="005A0C36" w:rsidRPr="005A0C36">
          <w:rPr>
            <w:rStyle w:val="Hyperlink"/>
          </w:rPr>
          <w:t xml:space="preserve">34 CFR §303.700 — State </w:t>
        </w:r>
        <w:r w:rsidR="005A0C36">
          <w:rPr>
            <w:rStyle w:val="Hyperlink"/>
          </w:rPr>
          <w:t>m</w:t>
        </w:r>
        <w:r w:rsidR="005A0C36" w:rsidRPr="005A0C36">
          <w:rPr>
            <w:rStyle w:val="Hyperlink"/>
          </w:rPr>
          <w:t xml:space="preserve">onitoring and </w:t>
        </w:r>
        <w:r w:rsidR="005A0C36">
          <w:rPr>
            <w:rStyle w:val="Hyperlink"/>
          </w:rPr>
          <w:t>e</w:t>
        </w:r>
        <w:r w:rsidR="005A0C36" w:rsidRPr="005A0C36">
          <w:rPr>
            <w:rStyle w:val="Hyperlink"/>
          </w:rPr>
          <w:t>nforcement</w:t>
        </w:r>
      </w:hyperlink>
    </w:p>
    <w:p w14:paraId="2C3AF184" w14:textId="77777777" w:rsidR="005073F2" w:rsidRDefault="005073F2" w:rsidP="005073F2">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994446" w14:paraId="24E11BB6" w14:textId="77777777" w:rsidTr="00CC6D9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EC7DBE7" w14:textId="77777777" w:rsidR="00994446" w:rsidRDefault="00994446" w:rsidP="002B6D13">
            <w:pPr>
              <w:jc w:val="center"/>
            </w:pPr>
            <w:r>
              <w:t>ID</w:t>
            </w:r>
          </w:p>
        </w:tc>
        <w:tc>
          <w:tcPr>
            <w:tcW w:w="5117" w:type="dxa"/>
          </w:tcPr>
          <w:p w14:paraId="544C3237"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2CBDDA6"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72030CE2" w14:textId="77777777" w:rsidR="00994446" w:rsidRDefault="00994446"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7A12234C" w14:textId="77777777" w:rsidR="00994446" w:rsidRDefault="00994446"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352237" w14:paraId="1CC01A71" w14:textId="77777777" w:rsidTr="00CC6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AF0EDC1" w14:textId="77777777" w:rsidR="00352237" w:rsidRDefault="00352237" w:rsidP="00352237">
            <w:pPr>
              <w:jc w:val="center"/>
            </w:pPr>
            <w:r>
              <w:t>1</w:t>
            </w:r>
          </w:p>
        </w:tc>
        <w:tc>
          <w:tcPr>
            <w:tcW w:w="5117" w:type="dxa"/>
          </w:tcPr>
          <w:p w14:paraId="37DE00BF" w14:textId="2B7B6DEF" w:rsidR="00352237" w:rsidRDefault="00352237" w:rsidP="00352237">
            <w:pPr>
              <w:cnfStyle w:val="000000100000" w:firstRow="0" w:lastRow="0" w:firstColumn="0" w:lastColumn="0" w:oddVBand="0" w:evenVBand="0" w:oddHBand="1" w:evenHBand="0" w:firstRowFirstColumn="0" w:firstRowLastColumn="0" w:lastRowFirstColumn="0" w:lastRowLastColumn="0"/>
            </w:pPr>
            <w:r w:rsidRPr="003A4C8D">
              <w:t>The State can describe its method for monitoring LEAs/</w:t>
            </w:r>
            <w:proofErr w:type="gramStart"/>
            <w:r w:rsidRPr="003A4C8D">
              <w:t>EIS</w:t>
            </w:r>
            <w:proofErr w:type="gramEnd"/>
            <w:r w:rsidRPr="003A4C8D">
              <w:t xml:space="preserve"> providers (via cyclical, risk based, or other monitoring).</w:t>
            </w:r>
          </w:p>
        </w:tc>
        <w:tc>
          <w:tcPr>
            <w:tcW w:w="2880" w:type="dxa"/>
          </w:tcPr>
          <w:p w14:paraId="62C10AE1" w14:textId="77777777" w:rsidR="00352237" w:rsidRDefault="00352237" w:rsidP="003522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2CB5599" w14:textId="77777777" w:rsidR="00352237" w:rsidRDefault="00352237" w:rsidP="003522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D9F8BB9" w14:textId="77777777" w:rsidR="00352237" w:rsidRDefault="00352237" w:rsidP="0035223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52237" w14:paraId="3F33C3EF" w14:textId="77777777" w:rsidTr="00CC6D95">
        <w:tc>
          <w:tcPr>
            <w:cnfStyle w:val="001000000000" w:firstRow="0" w:lastRow="0" w:firstColumn="1" w:lastColumn="0" w:oddVBand="0" w:evenVBand="0" w:oddHBand="0" w:evenHBand="0" w:firstRowFirstColumn="0" w:firstRowLastColumn="0" w:lastRowFirstColumn="0" w:lastRowLastColumn="0"/>
            <w:tcW w:w="641" w:type="dxa"/>
          </w:tcPr>
          <w:p w14:paraId="10C319A0" w14:textId="77777777" w:rsidR="00352237" w:rsidRDefault="00352237" w:rsidP="00352237">
            <w:pPr>
              <w:jc w:val="center"/>
            </w:pPr>
            <w:r>
              <w:t>2</w:t>
            </w:r>
          </w:p>
        </w:tc>
        <w:tc>
          <w:tcPr>
            <w:tcW w:w="5117" w:type="dxa"/>
          </w:tcPr>
          <w:p w14:paraId="27BAC7EC" w14:textId="4949BB43" w:rsidR="00352237" w:rsidRDefault="00352237" w:rsidP="00352237">
            <w:pPr>
              <w:cnfStyle w:val="000000000000" w:firstRow="0" w:lastRow="0" w:firstColumn="0" w:lastColumn="0" w:oddVBand="0" w:evenVBand="0" w:oddHBand="0" w:evenHBand="0" w:firstRowFirstColumn="0" w:firstRowLastColumn="0" w:lastRowFirstColumn="0" w:lastRowLastColumn="0"/>
            </w:pPr>
            <w:r w:rsidRPr="003A4C8D">
              <w:t>The State included a narrative in its SPP/APR outlining its general supervision system, including its monitoring cycle.</w:t>
            </w:r>
          </w:p>
        </w:tc>
        <w:tc>
          <w:tcPr>
            <w:tcW w:w="2880" w:type="dxa"/>
          </w:tcPr>
          <w:p w14:paraId="31906807" w14:textId="77777777" w:rsidR="00352237" w:rsidRDefault="00352237" w:rsidP="0035223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BF39702" w14:textId="77777777" w:rsidR="00352237" w:rsidRDefault="00352237" w:rsidP="0035223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AF4DFA0" w14:textId="77777777" w:rsidR="00352237" w:rsidRDefault="00352237" w:rsidP="00352237">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56576A82" w14:textId="77777777" w:rsidR="005073F2" w:rsidRDefault="005073F2" w:rsidP="005073F2">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772819" w14:paraId="66414A45" w14:textId="77777777" w:rsidTr="008B24E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4BE8CFF7" w14:textId="77777777" w:rsidR="00772819" w:rsidRDefault="00772819" w:rsidP="002B6D13">
            <w:pPr>
              <w:jc w:val="center"/>
            </w:pPr>
            <w:r>
              <w:t>ID</w:t>
            </w:r>
          </w:p>
        </w:tc>
        <w:tc>
          <w:tcPr>
            <w:tcW w:w="5117" w:type="dxa"/>
          </w:tcPr>
          <w:p w14:paraId="3D7F087A"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F0DAD51"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ABEC88D" w14:textId="77777777" w:rsidR="00772819" w:rsidRDefault="00772819" w:rsidP="002B6D13">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420B80B" w14:textId="77777777" w:rsidR="00772819" w:rsidRDefault="00772819" w:rsidP="002B6D13">
            <w:pPr>
              <w:cnfStyle w:val="100000000000" w:firstRow="1" w:lastRow="0" w:firstColumn="0" w:lastColumn="0" w:oddVBand="0" w:evenVBand="0" w:oddHBand="0" w:evenHBand="0" w:firstRowFirstColumn="0" w:firstRowLastColumn="0" w:lastRowFirstColumn="0" w:lastRowLastColumn="0"/>
            </w:pPr>
            <w:r>
              <w:t>What’s Missing/Next Steps</w:t>
            </w:r>
          </w:p>
        </w:tc>
      </w:tr>
      <w:tr w:rsidR="00352237" w14:paraId="224A9EA5"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F8FB903" w14:textId="63C33621" w:rsidR="00352237" w:rsidRDefault="00352237" w:rsidP="00352237">
            <w:pPr>
              <w:jc w:val="center"/>
            </w:pPr>
            <w:r>
              <w:t>3</w:t>
            </w:r>
          </w:p>
        </w:tc>
        <w:tc>
          <w:tcPr>
            <w:tcW w:w="5117" w:type="dxa"/>
          </w:tcPr>
          <w:p w14:paraId="67B964DB" w14:textId="2ADB95AF" w:rsidR="00352237" w:rsidRDefault="00352237" w:rsidP="00352237">
            <w:pPr>
              <w:cnfStyle w:val="000000100000" w:firstRow="0" w:lastRow="0" w:firstColumn="0" w:lastColumn="0" w:oddVBand="0" w:evenVBand="0" w:oddHBand="1" w:evenHBand="0" w:firstRowFirstColumn="0" w:firstRowLastColumn="0" w:lastRowFirstColumn="0" w:lastRowLastColumn="0"/>
            </w:pPr>
            <w:r w:rsidRPr="00DF440B">
              <w:t>How did the State establish its system for selecting LEAs/</w:t>
            </w:r>
            <w:proofErr w:type="gramStart"/>
            <w:r w:rsidRPr="00DF440B">
              <w:t>EIS</w:t>
            </w:r>
            <w:proofErr w:type="gramEnd"/>
            <w:r w:rsidRPr="00DF440B">
              <w:t xml:space="preserve"> providers for monitoring?</w:t>
            </w:r>
          </w:p>
        </w:tc>
        <w:tc>
          <w:tcPr>
            <w:tcW w:w="2880" w:type="dxa"/>
          </w:tcPr>
          <w:p w14:paraId="2F41C92A" w14:textId="77777777" w:rsidR="00352237" w:rsidRDefault="00352237" w:rsidP="003522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9CF2694" w14:textId="77777777" w:rsidR="00352237" w:rsidRDefault="00352237" w:rsidP="003522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B07B8D4" w14:textId="77777777" w:rsidR="00352237" w:rsidRDefault="00352237" w:rsidP="0035223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52237" w14:paraId="5033010D"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23B4DCB6" w14:textId="571E7FAE" w:rsidR="00352237" w:rsidRDefault="00352237" w:rsidP="00352237">
            <w:pPr>
              <w:jc w:val="center"/>
            </w:pPr>
            <w:r>
              <w:t>4</w:t>
            </w:r>
          </w:p>
        </w:tc>
        <w:tc>
          <w:tcPr>
            <w:tcW w:w="5117" w:type="dxa"/>
          </w:tcPr>
          <w:p w14:paraId="6C83F181" w14:textId="2EDDCDFB" w:rsidR="00352237" w:rsidRDefault="00352237" w:rsidP="00352237">
            <w:pPr>
              <w:cnfStyle w:val="000000000000" w:firstRow="0" w:lastRow="0" w:firstColumn="0" w:lastColumn="0" w:oddVBand="0" w:evenVBand="0" w:oddHBand="0" w:evenHBand="0" w:firstRowFirstColumn="0" w:firstRowLastColumn="0" w:lastRowFirstColumn="0" w:lastRowLastColumn="0"/>
            </w:pPr>
            <w:r w:rsidRPr="00DF440B">
              <w:t>If the State uses some form of risk assessment, how is it used in the State's monitoring system?</w:t>
            </w:r>
          </w:p>
        </w:tc>
        <w:tc>
          <w:tcPr>
            <w:tcW w:w="2880" w:type="dxa"/>
          </w:tcPr>
          <w:p w14:paraId="2C08CDE9" w14:textId="77777777" w:rsidR="00352237" w:rsidRDefault="00352237" w:rsidP="0035223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68D027AD" w14:textId="77777777" w:rsidR="00352237" w:rsidRDefault="00352237" w:rsidP="0035223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48F155B" w14:textId="77777777" w:rsidR="00352237" w:rsidRDefault="00352237" w:rsidP="0035223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352237" w14:paraId="6BED4826"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FBC2404" w14:textId="6BEA4AD2" w:rsidR="00352237" w:rsidRDefault="00352237" w:rsidP="00352237">
            <w:pPr>
              <w:jc w:val="center"/>
            </w:pPr>
            <w:r>
              <w:t>5</w:t>
            </w:r>
          </w:p>
        </w:tc>
        <w:tc>
          <w:tcPr>
            <w:tcW w:w="5117" w:type="dxa"/>
          </w:tcPr>
          <w:p w14:paraId="72F35C7B" w14:textId="77AEBD51" w:rsidR="00352237" w:rsidRDefault="00352237" w:rsidP="00352237">
            <w:pPr>
              <w:cnfStyle w:val="000000100000" w:firstRow="0" w:lastRow="0" w:firstColumn="0" w:lastColumn="0" w:oddVBand="0" w:evenVBand="0" w:oddHBand="1" w:evenHBand="0" w:firstRowFirstColumn="0" w:firstRowLastColumn="0" w:lastRowFirstColumn="0" w:lastRowLastColumn="0"/>
            </w:pPr>
            <w:r w:rsidRPr="00DF440B">
              <w:t>Under what circumstances, if any, would the State conduct monitoring outside of its established selection criteria (e.g., off-cycle, follow-up, etc.)?</w:t>
            </w:r>
          </w:p>
        </w:tc>
        <w:tc>
          <w:tcPr>
            <w:tcW w:w="2880" w:type="dxa"/>
          </w:tcPr>
          <w:p w14:paraId="2DAB4248" w14:textId="77777777" w:rsidR="00352237" w:rsidRDefault="00352237" w:rsidP="003522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E1A9BE6" w14:textId="77777777" w:rsidR="00352237" w:rsidRDefault="00352237" w:rsidP="003522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DDB94ED" w14:textId="77777777" w:rsidR="00352237" w:rsidRDefault="00352237" w:rsidP="0035223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52237" w14:paraId="745E7073"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78B66DCD" w14:textId="7DE6E2EE" w:rsidR="00352237" w:rsidRDefault="00352237" w:rsidP="00352237">
            <w:pPr>
              <w:jc w:val="center"/>
            </w:pPr>
            <w:r>
              <w:t>6</w:t>
            </w:r>
          </w:p>
        </w:tc>
        <w:tc>
          <w:tcPr>
            <w:tcW w:w="5117" w:type="dxa"/>
          </w:tcPr>
          <w:p w14:paraId="099F410B" w14:textId="2A2B9A22" w:rsidR="00352237" w:rsidRPr="0080442A" w:rsidRDefault="00352237" w:rsidP="00352237">
            <w:pPr>
              <w:cnfStyle w:val="000000000000" w:firstRow="0" w:lastRow="0" w:firstColumn="0" w:lastColumn="0" w:oddVBand="0" w:evenVBand="0" w:oddHBand="0" w:evenHBand="0" w:firstRowFirstColumn="0" w:firstRowLastColumn="0" w:lastRowFirstColumn="0" w:lastRowLastColumn="0"/>
              <w:rPr>
                <w:rFonts w:cstheme="minorHAnsi"/>
              </w:rPr>
            </w:pPr>
            <w:r w:rsidRPr="00DF440B">
              <w:t>Who conducts the monitoring visits? (e.g., State personnel, contractors, etc.)</w:t>
            </w:r>
          </w:p>
        </w:tc>
        <w:tc>
          <w:tcPr>
            <w:tcW w:w="2880" w:type="dxa"/>
          </w:tcPr>
          <w:p w14:paraId="333E72DA" w14:textId="77777777" w:rsidR="00352237" w:rsidRDefault="00352237" w:rsidP="0035223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DC8D8DA" w14:textId="77777777" w:rsidR="00352237" w:rsidRDefault="00352237" w:rsidP="0035223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D342439" w14:textId="77777777" w:rsidR="00352237" w:rsidRDefault="00352237" w:rsidP="00352237">
            <w:pPr>
              <w:pStyle w:val="ListParagraph"/>
              <w:ind w:left="459"/>
              <w:cnfStyle w:val="000000000000" w:firstRow="0" w:lastRow="0" w:firstColumn="0" w:lastColumn="0" w:oddVBand="0" w:evenVBand="0" w:oddHBand="0" w:evenHBand="0" w:firstRowFirstColumn="0" w:firstRowLastColumn="0" w:lastRowFirstColumn="0" w:lastRowLastColumn="0"/>
            </w:pPr>
          </w:p>
        </w:tc>
      </w:tr>
      <w:tr w:rsidR="00352237" w14:paraId="46E4B2BB" w14:textId="77777777" w:rsidTr="008B2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35940E7" w14:textId="1CFEC4E4" w:rsidR="00352237" w:rsidRDefault="00352237" w:rsidP="00352237">
            <w:pPr>
              <w:jc w:val="center"/>
            </w:pPr>
            <w:r>
              <w:t>7</w:t>
            </w:r>
          </w:p>
        </w:tc>
        <w:tc>
          <w:tcPr>
            <w:tcW w:w="5117" w:type="dxa"/>
          </w:tcPr>
          <w:p w14:paraId="621B92D1" w14:textId="4DC099FB" w:rsidR="00352237" w:rsidRPr="0080442A" w:rsidRDefault="00352237" w:rsidP="00352237">
            <w:pPr>
              <w:cnfStyle w:val="000000100000" w:firstRow="0" w:lastRow="0" w:firstColumn="0" w:lastColumn="0" w:oddVBand="0" w:evenVBand="0" w:oddHBand="1" w:evenHBand="0" w:firstRowFirstColumn="0" w:firstRowLastColumn="0" w:lastRowFirstColumn="0" w:lastRowLastColumn="0"/>
              <w:rPr>
                <w:rFonts w:cstheme="minorHAnsi"/>
              </w:rPr>
            </w:pPr>
            <w:r w:rsidRPr="00DF440B">
              <w:t xml:space="preserve">How long has it been since the State last monitored </w:t>
            </w:r>
            <w:proofErr w:type="gramStart"/>
            <w:r w:rsidRPr="00DF440B">
              <w:t>all of</w:t>
            </w:r>
            <w:proofErr w:type="gramEnd"/>
            <w:r w:rsidRPr="00DF440B">
              <w:t xml:space="preserve"> its LEAs/EIS providers? Does the State have a schedule for ensuring that all LEAs/EIS providers are monitored?</w:t>
            </w:r>
          </w:p>
        </w:tc>
        <w:tc>
          <w:tcPr>
            <w:tcW w:w="2880" w:type="dxa"/>
          </w:tcPr>
          <w:p w14:paraId="5A662219" w14:textId="77777777" w:rsidR="00352237" w:rsidRDefault="00352237" w:rsidP="00352237">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B36EE6E" w14:textId="77777777" w:rsidR="00352237" w:rsidRDefault="00352237" w:rsidP="00352237">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565A12B" w14:textId="77777777" w:rsidR="00352237" w:rsidRDefault="00352237" w:rsidP="00352237">
            <w:pPr>
              <w:pStyle w:val="ListParagraph"/>
              <w:ind w:left="459"/>
              <w:cnfStyle w:val="000000100000" w:firstRow="0" w:lastRow="0" w:firstColumn="0" w:lastColumn="0" w:oddVBand="0" w:evenVBand="0" w:oddHBand="1" w:evenHBand="0" w:firstRowFirstColumn="0" w:firstRowLastColumn="0" w:lastRowFirstColumn="0" w:lastRowLastColumn="0"/>
            </w:pPr>
          </w:p>
        </w:tc>
      </w:tr>
      <w:tr w:rsidR="00352237" w14:paraId="3C48250E" w14:textId="77777777" w:rsidTr="008B24E2">
        <w:tc>
          <w:tcPr>
            <w:cnfStyle w:val="001000000000" w:firstRow="0" w:lastRow="0" w:firstColumn="1" w:lastColumn="0" w:oddVBand="0" w:evenVBand="0" w:oddHBand="0" w:evenHBand="0" w:firstRowFirstColumn="0" w:firstRowLastColumn="0" w:lastRowFirstColumn="0" w:lastRowLastColumn="0"/>
            <w:tcW w:w="641" w:type="dxa"/>
          </w:tcPr>
          <w:p w14:paraId="6AC91D09" w14:textId="36C25CCF" w:rsidR="00352237" w:rsidRDefault="00352237" w:rsidP="00352237">
            <w:pPr>
              <w:jc w:val="center"/>
            </w:pPr>
            <w:r>
              <w:lastRenderedPageBreak/>
              <w:t>8</w:t>
            </w:r>
          </w:p>
        </w:tc>
        <w:tc>
          <w:tcPr>
            <w:tcW w:w="5117" w:type="dxa"/>
          </w:tcPr>
          <w:p w14:paraId="406BC061" w14:textId="70E00F64" w:rsidR="00352237" w:rsidRPr="00417509" w:rsidRDefault="00352237" w:rsidP="00352237">
            <w:pPr>
              <w:cnfStyle w:val="000000000000" w:firstRow="0" w:lastRow="0" w:firstColumn="0" w:lastColumn="0" w:oddVBand="0" w:evenVBand="0" w:oddHBand="0" w:evenHBand="0" w:firstRowFirstColumn="0" w:firstRowLastColumn="0" w:lastRowFirstColumn="0" w:lastRowLastColumn="0"/>
            </w:pPr>
            <w:r w:rsidRPr="00DF440B">
              <w:t>Are there any discrepancies between how the State conducts its monitoring and the process that the State describes in its SPP/APR?</w:t>
            </w:r>
          </w:p>
        </w:tc>
        <w:tc>
          <w:tcPr>
            <w:tcW w:w="2880" w:type="dxa"/>
          </w:tcPr>
          <w:p w14:paraId="00C0287A" w14:textId="77777777" w:rsidR="00352237" w:rsidRDefault="00352237" w:rsidP="00352237">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66DD7EA0" w14:textId="77777777" w:rsidR="00352237" w:rsidRDefault="00352237" w:rsidP="00352237">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A4FA3B4" w14:textId="77777777" w:rsidR="00352237" w:rsidRDefault="00352237" w:rsidP="00352237">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3874CA72" w14:textId="77777777" w:rsidR="008B24E2" w:rsidRDefault="008B24E2" w:rsidP="008B24E2">
      <w:pPr>
        <w:pStyle w:val="Heading3"/>
      </w:pPr>
      <w:r>
        <w:t>Key Conclusions</w:t>
      </w:r>
    </w:p>
    <w:p w14:paraId="55223B49" w14:textId="77777777" w:rsidR="005073F2" w:rsidRPr="000A276D" w:rsidRDefault="005073F2" w:rsidP="009E5EB5">
      <w:pPr>
        <w:pStyle w:val="ListParagraph"/>
        <w:numPr>
          <w:ilvl w:val="0"/>
          <w:numId w:val="4"/>
        </w:numPr>
      </w:pPr>
    </w:p>
    <w:p w14:paraId="2DEEB729" w14:textId="77777777" w:rsidR="007E5AEF" w:rsidRPr="007E5AEF" w:rsidRDefault="007E5AEF" w:rsidP="007E5AEF"/>
    <w:p w14:paraId="3DE38F47" w14:textId="7564E92A" w:rsidR="0067266B" w:rsidRPr="00436F02" w:rsidRDefault="0067266B" w:rsidP="0067266B">
      <w:pPr>
        <w:pStyle w:val="Heading2"/>
      </w:pPr>
      <w:r>
        <w:rPr>
          <w:b/>
          <w:bCs/>
        </w:rPr>
        <w:lastRenderedPageBreak/>
        <w:t>E</w:t>
      </w:r>
      <w:r w:rsidRPr="00436F02">
        <w:rPr>
          <w:b/>
          <w:bCs/>
        </w:rPr>
        <w:t>.</w:t>
      </w:r>
      <w:r>
        <w:t xml:space="preserve"> </w:t>
      </w:r>
      <w:r w:rsidRPr="0067266B">
        <w:t>How does the State define and implement focused monitoring (if applicable)?</w:t>
      </w:r>
    </w:p>
    <w:p w14:paraId="76464780" w14:textId="7B2A25F8" w:rsidR="00817860" w:rsidRDefault="00000000" w:rsidP="0067266B">
      <w:pPr>
        <w:pStyle w:val="ListParagraph"/>
        <w:numPr>
          <w:ilvl w:val="0"/>
          <w:numId w:val="4"/>
        </w:numPr>
        <w:jc w:val="both"/>
      </w:pPr>
      <w:hyperlink r:id="rId26" w:history="1">
        <w:r w:rsidR="00817860" w:rsidRPr="00676A63">
          <w:rPr>
            <w:rStyle w:val="Hyperlink"/>
          </w:rPr>
          <w:t xml:space="preserve">2 CFR §200.329 — </w:t>
        </w:r>
        <w:r w:rsidR="00676A63" w:rsidRPr="00676A63">
          <w:rPr>
            <w:rStyle w:val="Hyperlink"/>
          </w:rPr>
          <w:t>Monitoring and reporting program performance</w:t>
        </w:r>
      </w:hyperlink>
    </w:p>
    <w:p w14:paraId="6ACEE5ED" w14:textId="5D387FF3" w:rsidR="00817860" w:rsidRDefault="00000000" w:rsidP="0067266B">
      <w:pPr>
        <w:pStyle w:val="ListParagraph"/>
        <w:numPr>
          <w:ilvl w:val="0"/>
          <w:numId w:val="4"/>
        </w:numPr>
        <w:jc w:val="both"/>
      </w:pPr>
      <w:hyperlink r:id="rId27" w:anchor="p-200.332(b)" w:history="1">
        <w:r w:rsidR="00817860" w:rsidRPr="00676A63">
          <w:rPr>
            <w:rStyle w:val="Hyperlink"/>
          </w:rPr>
          <w:t>2 CFR §200.332(b)</w:t>
        </w:r>
      </w:hyperlink>
      <w:r w:rsidR="00817860" w:rsidRPr="00817860">
        <w:t xml:space="preserve"> and </w:t>
      </w:r>
      <w:hyperlink r:id="rId28" w:anchor="p-200.332(d)" w:history="1">
        <w:r w:rsidR="00817860" w:rsidRPr="00676A63">
          <w:rPr>
            <w:rStyle w:val="Hyperlink"/>
          </w:rPr>
          <w:t>(d) —</w:t>
        </w:r>
        <w:r w:rsidR="00676A63" w:rsidRPr="00676A63">
          <w:rPr>
            <w:rStyle w:val="Hyperlink"/>
          </w:rPr>
          <w:t xml:space="preserve"> Requirements for pass-through entities</w:t>
        </w:r>
      </w:hyperlink>
    </w:p>
    <w:p w14:paraId="00AF5847" w14:textId="3D76C4D6" w:rsidR="00817860" w:rsidRDefault="00000000" w:rsidP="0067266B">
      <w:pPr>
        <w:pStyle w:val="ListParagraph"/>
        <w:numPr>
          <w:ilvl w:val="0"/>
          <w:numId w:val="4"/>
        </w:numPr>
        <w:jc w:val="both"/>
      </w:pPr>
      <w:hyperlink r:id="rId29" w:history="1">
        <w:r w:rsidR="00817860" w:rsidRPr="00676A63">
          <w:rPr>
            <w:rStyle w:val="Hyperlink"/>
          </w:rPr>
          <w:t>34 CFR §300.600 —</w:t>
        </w:r>
        <w:r w:rsidR="00676A63" w:rsidRPr="00676A63">
          <w:rPr>
            <w:rStyle w:val="Hyperlink"/>
          </w:rPr>
          <w:t xml:space="preserve"> State monitoring and enforcement</w:t>
        </w:r>
      </w:hyperlink>
    </w:p>
    <w:p w14:paraId="314C36D3" w14:textId="5B64710C" w:rsidR="00817860" w:rsidRDefault="00000000" w:rsidP="0067266B">
      <w:pPr>
        <w:pStyle w:val="ListParagraph"/>
        <w:numPr>
          <w:ilvl w:val="0"/>
          <w:numId w:val="4"/>
        </w:numPr>
        <w:jc w:val="both"/>
      </w:pPr>
      <w:hyperlink r:id="rId30" w:anchor="p-303.120(a)" w:history="1">
        <w:r w:rsidR="00817860" w:rsidRPr="00676A63">
          <w:rPr>
            <w:rStyle w:val="Hyperlink"/>
          </w:rPr>
          <w:t>34 CFR §303.120(a) —</w:t>
        </w:r>
        <w:r w:rsidR="00676A63" w:rsidRPr="00676A63">
          <w:rPr>
            <w:rStyle w:val="Hyperlink"/>
          </w:rPr>
          <w:t xml:space="preserve"> Lead agency role in supervision, monitoring, funding, interagency coordination, and other responsibilities</w:t>
        </w:r>
      </w:hyperlink>
    </w:p>
    <w:p w14:paraId="78DBCA31" w14:textId="15393BAD" w:rsidR="0067266B" w:rsidRDefault="00000000" w:rsidP="0067266B">
      <w:pPr>
        <w:pStyle w:val="ListParagraph"/>
        <w:numPr>
          <w:ilvl w:val="0"/>
          <w:numId w:val="4"/>
        </w:numPr>
        <w:jc w:val="both"/>
      </w:pPr>
      <w:hyperlink r:id="rId31" w:history="1">
        <w:r w:rsidR="00817860" w:rsidRPr="00676A63">
          <w:rPr>
            <w:rStyle w:val="Hyperlink"/>
          </w:rPr>
          <w:t>34 CFR §303.700 —</w:t>
        </w:r>
        <w:r w:rsidR="00676A63" w:rsidRPr="00676A63">
          <w:rPr>
            <w:rStyle w:val="Hyperlink"/>
          </w:rPr>
          <w:t xml:space="preserve"> State monitoring and enforcement</w:t>
        </w:r>
      </w:hyperlink>
    </w:p>
    <w:p w14:paraId="22E8BEBA" w14:textId="77777777" w:rsidR="0067266B" w:rsidRDefault="0067266B" w:rsidP="0067266B">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63613BC7"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5E9A209" w14:textId="77777777" w:rsidR="0067266B" w:rsidRDefault="0067266B" w:rsidP="00AB062E">
            <w:pPr>
              <w:jc w:val="center"/>
            </w:pPr>
            <w:r>
              <w:t>ID</w:t>
            </w:r>
          </w:p>
        </w:tc>
        <w:tc>
          <w:tcPr>
            <w:tcW w:w="5117" w:type="dxa"/>
          </w:tcPr>
          <w:p w14:paraId="7EFA2382"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D31362D"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3F8313E"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2385E9A6"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817860" w14:paraId="799CF9D3"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43F1D28" w14:textId="77777777" w:rsidR="00817860" w:rsidRDefault="00817860" w:rsidP="00817860">
            <w:pPr>
              <w:jc w:val="center"/>
            </w:pPr>
            <w:r>
              <w:t>1</w:t>
            </w:r>
          </w:p>
        </w:tc>
        <w:tc>
          <w:tcPr>
            <w:tcW w:w="5117" w:type="dxa"/>
          </w:tcPr>
          <w:p w14:paraId="244E5589" w14:textId="62CF3432" w:rsidR="00817860" w:rsidRDefault="00817860" w:rsidP="00817860">
            <w:pPr>
              <w:cnfStyle w:val="000000100000" w:firstRow="0" w:lastRow="0" w:firstColumn="0" w:lastColumn="0" w:oddVBand="0" w:evenVBand="0" w:oddHBand="1" w:evenHBand="0" w:firstRowFirstColumn="0" w:firstRowLastColumn="0" w:lastRowFirstColumn="0" w:lastRowLastColumn="0"/>
            </w:pPr>
            <w:r w:rsidRPr="00083F65">
              <w:t>Describe its process for selecting programs for focused monitoring.</w:t>
            </w:r>
          </w:p>
        </w:tc>
        <w:tc>
          <w:tcPr>
            <w:tcW w:w="2880" w:type="dxa"/>
          </w:tcPr>
          <w:p w14:paraId="6C341F9D" w14:textId="77777777" w:rsidR="00817860" w:rsidRDefault="00817860" w:rsidP="0081786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6ADC8BE" w14:textId="77777777" w:rsidR="00817860" w:rsidRDefault="00817860" w:rsidP="0081786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3FADA7E" w14:textId="77777777" w:rsidR="00817860" w:rsidRDefault="00817860" w:rsidP="0081786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17860" w14:paraId="116D62E2"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1628FCC8" w14:textId="77777777" w:rsidR="00817860" w:rsidRDefault="00817860" w:rsidP="00817860">
            <w:pPr>
              <w:jc w:val="center"/>
            </w:pPr>
            <w:r>
              <w:t>2</w:t>
            </w:r>
          </w:p>
        </w:tc>
        <w:tc>
          <w:tcPr>
            <w:tcW w:w="5117" w:type="dxa"/>
          </w:tcPr>
          <w:p w14:paraId="3D763223" w14:textId="539FC0FD" w:rsidR="00817860" w:rsidRDefault="00817860" w:rsidP="00817860">
            <w:pPr>
              <w:cnfStyle w:val="000000000000" w:firstRow="0" w:lastRow="0" w:firstColumn="0" w:lastColumn="0" w:oddVBand="0" w:evenVBand="0" w:oddHBand="0" w:evenHBand="0" w:firstRowFirstColumn="0" w:firstRowLastColumn="0" w:lastRowFirstColumn="0" w:lastRowLastColumn="0"/>
            </w:pPr>
            <w:r w:rsidRPr="00083F65">
              <w:t>Identify the extent of noncompliance, level of improved results, or other criteria that would trigger a focused monitoring activity.</w:t>
            </w:r>
          </w:p>
        </w:tc>
        <w:tc>
          <w:tcPr>
            <w:tcW w:w="2880" w:type="dxa"/>
          </w:tcPr>
          <w:p w14:paraId="7A6E4C5E" w14:textId="77777777" w:rsidR="00817860" w:rsidRDefault="00817860" w:rsidP="0081786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474A250" w14:textId="77777777" w:rsidR="00817860" w:rsidRDefault="00817860" w:rsidP="00817860">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983D41E" w14:textId="77777777" w:rsidR="00817860" w:rsidRDefault="00817860" w:rsidP="00817860">
            <w:pPr>
              <w:pStyle w:val="ListParagraph"/>
              <w:ind w:left="459"/>
              <w:cnfStyle w:val="000000000000" w:firstRow="0" w:lastRow="0" w:firstColumn="0" w:lastColumn="0" w:oddVBand="0" w:evenVBand="0" w:oddHBand="0" w:evenHBand="0" w:firstRowFirstColumn="0" w:firstRowLastColumn="0" w:lastRowFirstColumn="0" w:lastRowLastColumn="0"/>
            </w:pPr>
          </w:p>
        </w:tc>
      </w:tr>
      <w:tr w:rsidR="00817860" w14:paraId="6C7E8C5C"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6E8F1976" w14:textId="7BF35B83" w:rsidR="00817860" w:rsidRDefault="00817860" w:rsidP="00817860">
            <w:pPr>
              <w:jc w:val="center"/>
            </w:pPr>
            <w:r>
              <w:t>3</w:t>
            </w:r>
          </w:p>
        </w:tc>
        <w:tc>
          <w:tcPr>
            <w:tcW w:w="5117" w:type="dxa"/>
          </w:tcPr>
          <w:p w14:paraId="02D0ADAC" w14:textId="32BB7F08" w:rsidR="00817860" w:rsidRPr="003A4C8D" w:rsidRDefault="00817860" w:rsidP="00817860">
            <w:pPr>
              <w:cnfStyle w:val="000000100000" w:firstRow="0" w:lastRow="0" w:firstColumn="0" w:lastColumn="0" w:oddVBand="0" w:evenVBand="0" w:oddHBand="1" w:evenHBand="0" w:firstRowFirstColumn="0" w:firstRowLastColumn="0" w:lastRowFirstColumn="0" w:lastRowLastColumn="0"/>
            </w:pPr>
            <w:r w:rsidRPr="00083F65">
              <w:t>Describe its method for conducting focused monitoring.</w:t>
            </w:r>
          </w:p>
        </w:tc>
        <w:tc>
          <w:tcPr>
            <w:tcW w:w="2880" w:type="dxa"/>
          </w:tcPr>
          <w:p w14:paraId="1AA33EE2" w14:textId="77777777" w:rsidR="00817860" w:rsidRDefault="00817860" w:rsidP="0081786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3B01BB4" w14:textId="77777777" w:rsidR="00817860" w:rsidRDefault="00817860" w:rsidP="0081786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6238A55" w14:textId="77777777" w:rsidR="00817860" w:rsidRDefault="00817860" w:rsidP="0081786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817860" w14:paraId="18291ABC"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1BB2B973" w14:textId="420A99CA" w:rsidR="00817860" w:rsidRDefault="00817860" w:rsidP="00817860">
            <w:pPr>
              <w:jc w:val="center"/>
            </w:pPr>
            <w:r>
              <w:t>4</w:t>
            </w:r>
          </w:p>
        </w:tc>
        <w:tc>
          <w:tcPr>
            <w:tcW w:w="5117" w:type="dxa"/>
          </w:tcPr>
          <w:p w14:paraId="32811FFC" w14:textId="5E051691" w:rsidR="00817860" w:rsidRPr="003A4C8D" w:rsidRDefault="00817860" w:rsidP="00817860">
            <w:pPr>
              <w:cnfStyle w:val="000000000000" w:firstRow="0" w:lastRow="0" w:firstColumn="0" w:lastColumn="0" w:oddVBand="0" w:evenVBand="0" w:oddHBand="0" w:evenHBand="0" w:firstRowFirstColumn="0" w:firstRowLastColumn="0" w:lastRowFirstColumn="0" w:lastRowLastColumn="0"/>
            </w:pPr>
            <w:r w:rsidRPr="00083F65">
              <w:t>Describe how it selects areas for focused monitoring.</w:t>
            </w:r>
          </w:p>
        </w:tc>
        <w:tc>
          <w:tcPr>
            <w:tcW w:w="2880" w:type="dxa"/>
          </w:tcPr>
          <w:p w14:paraId="1EB4CAA9" w14:textId="77777777" w:rsidR="00817860" w:rsidRDefault="00817860" w:rsidP="0081786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18CF6D25" w14:textId="77777777" w:rsidR="00817860" w:rsidRDefault="00817860" w:rsidP="00817860">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89ADD4F" w14:textId="77777777" w:rsidR="00817860" w:rsidRDefault="00817860" w:rsidP="00817860">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2C7745BB" w14:textId="77777777" w:rsidR="0067266B" w:rsidRDefault="0067266B" w:rsidP="0067266B">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2AEB89E7"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6BAD14D" w14:textId="77777777" w:rsidR="0067266B" w:rsidRDefault="0067266B" w:rsidP="00AB062E">
            <w:pPr>
              <w:jc w:val="center"/>
            </w:pPr>
            <w:r>
              <w:t>ID</w:t>
            </w:r>
          </w:p>
        </w:tc>
        <w:tc>
          <w:tcPr>
            <w:tcW w:w="5117" w:type="dxa"/>
          </w:tcPr>
          <w:p w14:paraId="77FC63EA"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8920C68"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5F2CA20"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E40E705"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FB0EB0" w14:paraId="47E9A97C"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33497ED8" w14:textId="77777777" w:rsidR="00FB0EB0" w:rsidRDefault="00FB0EB0" w:rsidP="00FB0EB0">
            <w:pPr>
              <w:jc w:val="center"/>
            </w:pPr>
            <w:r>
              <w:t>5</w:t>
            </w:r>
          </w:p>
        </w:tc>
        <w:tc>
          <w:tcPr>
            <w:tcW w:w="5117" w:type="dxa"/>
          </w:tcPr>
          <w:p w14:paraId="2593F46B" w14:textId="52E16F8D" w:rsidR="00FB0EB0" w:rsidRDefault="00FB0EB0" w:rsidP="00FB0EB0">
            <w:pPr>
              <w:cnfStyle w:val="000000100000" w:firstRow="0" w:lastRow="0" w:firstColumn="0" w:lastColumn="0" w:oddVBand="0" w:evenVBand="0" w:oddHBand="1" w:evenHBand="0" w:firstRowFirstColumn="0" w:firstRowLastColumn="0" w:lastRowFirstColumn="0" w:lastRowLastColumn="0"/>
            </w:pPr>
            <w:r w:rsidRPr="00451EF1">
              <w:t>How many programs are selected for focused monitoring visits each year? (e.g., a specific number each year, variability based on certain factors, a specific sample size)</w:t>
            </w:r>
          </w:p>
        </w:tc>
        <w:tc>
          <w:tcPr>
            <w:tcW w:w="2880" w:type="dxa"/>
          </w:tcPr>
          <w:p w14:paraId="38147F71" w14:textId="77777777" w:rsidR="00FB0EB0" w:rsidRDefault="00FB0EB0" w:rsidP="00FB0EB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569F256" w14:textId="77777777" w:rsidR="00FB0EB0" w:rsidRDefault="00FB0EB0" w:rsidP="00FB0EB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C829061" w14:textId="77777777" w:rsidR="00FB0EB0" w:rsidRDefault="00FB0EB0" w:rsidP="00FB0EB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FB0EB0" w14:paraId="0229B16F"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6A17E87D" w14:textId="77777777" w:rsidR="00FB0EB0" w:rsidRDefault="00FB0EB0" w:rsidP="00FB0EB0">
            <w:pPr>
              <w:jc w:val="center"/>
            </w:pPr>
            <w:r>
              <w:t>6</w:t>
            </w:r>
          </w:p>
        </w:tc>
        <w:tc>
          <w:tcPr>
            <w:tcW w:w="5117" w:type="dxa"/>
          </w:tcPr>
          <w:p w14:paraId="323EF993" w14:textId="54E18A61" w:rsidR="00FB0EB0" w:rsidRPr="0080442A" w:rsidRDefault="00FB0EB0" w:rsidP="00FB0EB0">
            <w:pPr>
              <w:cnfStyle w:val="000000000000" w:firstRow="0" w:lastRow="0" w:firstColumn="0" w:lastColumn="0" w:oddVBand="0" w:evenVBand="0" w:oddHBand="0" w:evenHBand="0" w:firstRowFirstColumn="0" w:firstRowLastColumn="0" w:lastRowFirstColumn="0" w:lastRowLastColumn="0"/>
              <w:rPr>
                <w:rFonts w:cstheme="minorHAnsi"/>
              </w:rPr>
            </w:pPr>
            <w:r w:rsidRPr="00451EF1">
              <w:t>What would trigger a focused monitoring visit?</w:t>
            </w:r>
          </w:p>
        </w:tc>
        <w:tc>
          <w:tcPr>
            <w:tcW w:w="2880" w:type="dxa"/>
          </w:tcPr>
          <w:p w14:paraId="34F9410A" w14:textId="77777777" w:rsidR="00FB0EB0" w:rsidRDefault="00FB0EB0" w:rsidP="00FB0EB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940DECB" w14:textId="77777777" w:rsidR="00FB0EB0" w:rsidRDefault="00FB0EB0" w:rsidP="00FB0EB0">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28AFFA7F" w14:textId="77777777" w:rsidR="00FB0EB0" w:rsidRDefault="00FB0EB0" w:rsidP="00FB0EB0">
            <w:pPr>
              <w:pStyle w:val="ListParagraph"/>
              <w:ind w:left="459"/>
              <w:cnfStyle w:val="000000000000" w:firstRow="0" w:lastRow="0" w:firstColumn="0" w:lastColumn="0" w:oddVBand="0" w:evenVBand="0" w:oddHBand="0" w:evenHBand="0" w:firstRowFirstColumn="0" w:firstRowLastColumn="0" w:lastRowFirstColumn="0" w:lastRowLastColumn="0"/>
            </w:pPr>
          </w:p>
        </w:tc>
      </w:tr>
      <w:tr w:rsidR="00FB0EB0" w14:paraId="18C564A9"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48893E4" w14:textId="77777777" w:rsidR="00FB0EB0" w:rsidRDefault="00FB0EB0" w:rsidP="00FB0EB0">
            <w:pPr>
              <w:jc w:val="center"/>
            </w:pPr>
            <w:r>
              <w:t>7</w:t>
            </w:r>
          </w:p>
        </w:tc>
        <w:tc>
          <w:tcPr>
            <w:tcW w:w="5117" w:type="dxa"/>
          </w:tcPr>
          <w:p w14:paraId="569E5DE2" w14:textId="2507C6C8" w:rsidR="00FB0EB0" w:rsidRPr="0080442A" w:rsidRDefault="00FB0EB0" w:rsidP="00FB0EB0">
            <w:pPr>
              <w:cnfStyle w:val="000000100000" w:firstRow="0" w:lastRow="0" w:firstColumn="0" w:lastColumn="0" w:oddVBand="0" w:evenVBand="0" w:oddHBand="1" w:evenHBand="0" w:firstRowFirstColumn="0" w:firstRowLastColumn="0" w:lastRowFirstColumn="0" w:lastRowLastColumn="0"/>
              <w:rPr>
                <w:rFonts w:cstheme="minorHAnsi"/>
              </w:rPr>
            </w:pPr>
            <w:r w:rsidRPr="00451EF1">
              <w:t>What method does the State use for conducting focused monitoring (is it on-site, desk audit, self-assessment, etc.)?</w:t>
            </w:r>
          </w:p>
        </w:tc>
        <w:tc>
          <w:tcPr>
            <w:tcW w:w="2880" w:type="dxa"/>
          </w:tcPr>
          <w:p w14:paraId="14847F98" w14:textId="77777777" w:rsidR="00FB0EB0" w:rsidRDefault="00FB0EB0" w:rsidP="00FB0EB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A1FB18D" w14:textId="77777777" w:rsidR="00FB0EB0" w:rsidRDefault="00FB0EB0" w:rsidP="00FB0EB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CEB4510" w14:textId="77777777" w:rsidR="00FB0EB0" w:rsidRDefault="00FB0EB0" w:rsidP="00FB0EB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FB0EB0" w14:paraId="52D3879B"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67B365F5" w14:textId="77777777" w:rsidR="00FB0EB0" w:rsidRDefault="00FB0EB0" w:rsidP="00FB0EB0">
            <w:pPr>
              <w:jc w:val="center"/>
            </w:pPr>
            <w:r>
              <w:t>8</w:t>
            </w:r>
          </w:p>
        </w:tc>
        <w:tc>
          <w:tcPr>
            <w:tcW w:w="5117" w:type="dxa"/>
          </w:tcPr>
          <w:p w14:paraId="685B5B8B" w14:textId="5BDB3F92" w:rsidR="00FB0EB0" w:rsidRPr="00417509" w:rsidRDefault="00FB0EB0" w:rsidP="00FB0EB0">
            <w:pPr>
              <w:cnfStyle w:val="000000000000" w:firstRow="0" w:lastRow="0" w:firstColumn="0" w:lastColumn="0" w:oddVBand="0" w:evenVBand="0" w:oddHBand="0" w:evenHBand="0" w:firstRowFirstColumn="0" w:firstRowLastColumn="0" w:lastRowFirstColumn="0" w:lastRowLastColumn="0"/>
            </w:pPr>
            <w:r w:rsidRPr="00451EF1">
              <w:t>What is the purpose of focused monitoring in the State?</w:t>
            </w:r>
          </w:p>
        </w:tc>
        <w:tc>
          <w:tcPr>
            <w:tcW w:w="2880" w:type="dxa"/>
          </w:tcPr>
          <w:p w14:paraId="13D3C0C9" w14:textId="77777777" w:rsidR="00FB0EB0" w:rsidRDefault="00FB0EB0" w:rsidP="00FB0EB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3D9797F7" w14:textId="77777777" w:rsidR="00FB0EB0" w:rsidRDefault="00FB0EB0" w:rsidP="00FB0EB0">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7BADBA5D" w14:textId="77777777" w:rsidR="00FB0EB0" w:rsidRDefault="00FB0EB0" w:rsidP="00FB0EB0">
            <w:pPr>
              <w:pStyle w:val="ListParagraph"/>
              <w:ind w:left="459"/>
              <w:cnfStyle w:val="000000000000" w:firstRow="0" w:lastRow="0" w:firstColumn="0" w:lastColumn="0" w:oddVBand="0" w:evenVBand="0" w:oddHBand="0" w:evenHBand="0" w:firstRowFirstColumn="0" w:firstRowLastColumn="0" w:lastRowFirstColumn="0" w:lastRowLastColumn="0"/>
            </w:pPr>
          </w:p>
        </w:tc>
      </w:tr>
      <w:tr w:rsidR="00FB0EB0" w14:paraId="35043403"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2F4FD71" w14:textId="7F190804" w:rsidR="00FB0EB0" w:rsidRDefault="00FB0EB0" w:rsidP="00FB0EB0">
            <w:pPr>
              <w:jc w:val="center"/>
            </w:pPr>
            <w:r>
              <w:lastRenderedPageBreak/>
              <w:t>9</w:t>
            </w:r>
          </w:p>
        </w:tc>
        <w:tc>
          <w:tcPr>
            <w:tcW w:w="5117" w:type="dxa"/>
          </w:tcPr>
          <w:p w14:paraId="3BABBC9B" w14:textId="0522AB85" w:rsidR="00FB0EB0" w:rsidRPr="00DF440B" w:rsidRDefault="00FB0EB0" w:rsidP="00FB0EB0">
            <w:pPr>
              <w:cnfStyle w:val="000000100000" w:firstRow="0" w:lastRow="0" w:firstColumn="0" w:lastColumn="0" w:oddVBand="0" w:evenVBand="0" w:oddHBand="1" w:evenHBand="0" w:firstRowFirstColumn="0" w:firstRowLastColumn="0" w:lastRowFirstColumn="0" w:lastRowLastColumn="0"/>
            </w:pPr>
            <w:r w:rsidRPr="00451EF1">
              <w:t>What does the State examine or review when conducting a focused monitoring visit or other focused monitoring activity?</w:t>
            </w:r>
          </w:p>
        </w:tc>
        <w:tc>
          <w:tcPr>
            <w:tcW w:w="2880" w:type="dxa"/>
          </w:tcPr>
          <w:p w14:paraId="466F5728" w14:textId="77777777" w:rsidR="00FB0EB0" w:rsidRDefault="00FB0EB0" w:rsidP="00FB0EB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86F72FF" w14:textId="77777777" w:rsidR="00FB0EB0" w:rsidRDefault="00FB0EB0" w:rsidP="00FB0EB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269B75D5" w14:textId="77777777" w:rsidR="00FB0EB0" w:rsidRDefault="00FB0EB0" w:rsidP="00FB0EB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FB0EB0" w14:paraId="3F20AFC1"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0D9008A1" w14:textId="2E5C5E3C" w:rsidR="00FB0EB0" w:rsidRDefault="00FB0EB0" w:rsidP="00FB0EB0">
            <w:pPr>
              <w:jc w:val="center"/>
            </w:pPr>
            <w:r>
              <w:t>10</w:t>
            </w:r>
          </w:p>
        </w:tc>
        <w:tc>
          <w:tcPr>
            <w:tcW w:w="5117" w:type="dxa"/>
          </w:tcPr>
          <w:p w14:paraId="69A7D25E" w14:textId="1E1ABAE0" w:rsidR="00FB0EB0" w:rsidRPr="00DF440B" w:rsidRDefault="00FB0EB0" w:rsidP="00FB0EB0">
            <w:pPr>
              <w:cnfStyle w:val="000000000000" w:firstRow="0" w:lastRow="0" w:firstColumn="0" w:lastColumn="0" w:oddVBand="0" w:evenVBand="0" w:oddHBand="0" w:evenHBand="0" w:firstRowFirstColumn="0" w:firstRowLastColumn="0" w:lastRowFirstColumn="0" w:lastRowLastColumn="0"/>
            </w:pPr>
            <w:r w:rsidRPr="00451EF1">
              <w:t>Is the State reviewing one or a few topic(s) in-depth, or is the State closely examining an LEA/EIS provider(s)?</w:t>
            </w:r>
          </w:p>
        </w:tc>
        <w:tc>
          <w:tcPr>
            <w:tcW w:w="2880" w:type="dxa"/>
          </w:tcPr>
          <w:p w14:paraId="663E3DBB" w14:textId="77777777" w:rsidR="00FB0EB0" w:rsidRDefault="00FB0EB0" w:rsidP="00FB0EB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CD32A1D" w14:textId="77777777" w:rsidR="00FB0EB0" w:rsidRDefault="00FB0EB0" w:rsidP="00FB0EB0">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C038C0D" w14:textId="77777777" w:rsidR="00FB0EB0" w:rsidRDefault="00FB0EB0" w:rsidP="00FB0EB0">
            <w:pPr>
              <w:pStyle w:val="ListParagraph"/>
              <w:ind w:left="459"/>
              <w:cnfStyle w:val="000000000000" w:firstRow="0" w:lastRow="0" w:firstColumn="0" w:lastColumn="0" w:oddVBand="0" w:evenVBand="0" w:oddHBand="0" w:evenHBand="0" w:firstRowFirstColumn="0" w:firstRowLastColumn="0" w:lastRowFirstColumn="0" w:lastRowLastColumn="0"/>
            </w:pPr>
          </w:p>
        </w:tc>
      </w:tr>
      <w:tr w:rsidR="00FB0EB0" w14:paraId="10113488"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99098A3" w14:textId="68073D9C" w:rsidR="00FB0EB0" w:rsidRDefault="00FB0EB0" w:rsidP="00FB0EB0">
            <w:pPr>
              <w:jc w:val="center"/>
            </w:pPr>
            <w:r>
              <w:t>11</w:t>
            </w:r>
          </w:p>
        </w:tc>
        <w:tc>
          <w:tcPr>
            <w:tcW w:w="5117" w:type="dxa"/>
          </w:tcPr>
          <w:p w14:paraId="1B3C85FD" w14:textId="027FE7A4" w:rsidR="00FB0EB0" w:rsidRPr="00DF440B" w:rsidRDefault="00FB0EB0" w:rsidP="00FB0EB0">
            <w:pPr>
              <w:cnfStyle w:val="000000100000" w:firstRow="0" w:lastRow="0" w:firstColumn="0" w:lastColumn="0" w:oddVBand="0" w:evenVBand="0" w:oddHBand="1" w:evenHBand="0" w:firstRowFirstColumn="0" w:firstRowLastColumn="0" w:lastRowFirstColumn="0" w:lastRowLastColumn="0"/>
            </w:pPr>
            <w:r w:rsidRPr="00451EF1">
              <w:t>What criteria does the State use in determining how many topics the State explores during focused monitoring?</w:t>
            </w:r>
          </w:p>
        </w:tc>
        <w:tc>
          <w:tcPr>
            <w:tcW w:w="2880" w:type="dxa"/>
          </w:tcPr>
          <w:p w14:paraId="7BECF1C1" w14:textId="77777777" w:rsidR="00FB0EB0" w:rsidRDefault="00FB0EB0" w:rsidP="00FB0EB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C0377D1" w14:textId="77777777" w:rsidR="00FB0EB0" w:rsidRDefault="00FB0EB0" w:rsidP="00FB0EB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C186CC2" w14:textId="77777777" w:rsidR="00FB0EB0" w:rsidRDefault="00FB0EB0" w:rsidP="00FB0EB0">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18062F09" w14:textId="77777777" w:rsidR="0067266B" w:rsidRDefault="0067266B" w:rsidP="0067266B">
      <w:pPr>
        <w:pStyle w:val="Heading3"/>
      </w:pPr>
      <w:r>
        <w:t>Key Conclusions</w:t>
      </w:r>
    </w:p>
    <w:p w14:paraId="40472B0F" w14:textId="77777777" w:rsidR="0067266B" w:rsidRPr="000A276D" w:rsidRDefault="0067266B" w:rsidP="0067266B">
      <w:pPr>
        <w:pStyle w:val="ListParagraph"/>
        <w:numPr>
          <w:ilvl w:val="0"/>
          <w:numId w:val="4"/>
        </w:numPr>
      </w:pPr>
    </w:p>
    <w:p w14:paraId="5C421D6C" w14:textId="53667C00" w:rsidR="0067266B" w:rsidRPr="00436F02" w:rsidRDefault="00676A63" w:rsidP="0067266B">
      <w:pPr>
        <w:pStyle w:val="Heading2"/>
      </w:pPr>
      <w:r>
        <w:rPr>
          <w:b/>
          <w:bCs/>
        </w:rPr>
        <w:lastRenderedPageBreak/>
        <w:t>F</w:t>
      </w:r>
      <w:r w:rsidR="0067266B" w:rsidRPr="00436F02">
        <w:rPr>
          <w:b/>
          <w:bCs/>
        </w:rPr>
        <w:t>.</w:t>
      </w:r>
      <w:r w:rsidR="0067266B">
        <w:t xml:space="preserve"> </w:t>
      </w:r>
      <w:r w:rsidR="00CE7CED" w:rsidRPr="00CE7CED">
        <w:t>Describe the State’s monitoring process and the areas covered by the monitoring</w:t>
      </w:r>
      <w:r w:rsidR="0067266B" w:rsidRPr="00436F02">
        <w:t>?</w:t>
      </w:r>
    </w:p>
    <w:p w14:paraId="125FBB8B" w14:textId="77777777" w:rsidR="009D328A" w:rsidRDefault="00000000" w:rsidP="009D328A">
      <w:pPr>
        <w:pStyle w:val="ListParagraph"/>
        <w:numPr>
          <w:ilvl w:val="0"/>
          <w:numId w:val="4"/>
        </w:numPr>
        <w:jc w:val="both"/>
      </w:pPr>
      <w:hyperlink r:id="rId32" w:history="1">
        <w:r w:rsidR="009D328A" w:rsidRPr="00676A63">
          <w:rPr>
            <w:rStyle w:val="Hyperlink"/>
          </w:rPr>
          <w:t>2 CFR §200.329 — Monitoring and reporting program performance</w:t>
        </w:r>
      </w:hyperlink>
    </w:p>
    <w:p w14:paraId="7DAA6CDA" w14:textId="77777777" w:rsidR="009D328A" w:rsidRDefault="00000000" w:rsidP="009D328A">
      <w:pPr>
        <w:pStyle w:val="ListParagraph"/>
        <w:numPr>
          <w:ilvl w:val="0"/>
          <w:numId w:val="4"/>
        </w:numPr>
        <w:jc w:val="both"/>
      </w:pPr>
      <w:hyperlink r:id="rId33" w:anchor="p-200.332(b)" w:history="1">
        <w:r w:rsidR="009D328A" w:rsidRPr="00676A63">
          <w:rPr>
            <w:rStyle w:val="Hyperlink"/>
          </w:rPr>
          <w:t>2 CFR §200.332(b)</w:t>
        </w:r>
      </w:hyperlink>
      <w:r w:rsidR="009D328A" w:rsidRPr="00817860">
        <w:t xml:space="preserve"> and </w:t>
      </w:r>
      <w:hyperlink r:id="rId34" w:anchor="p-200.332(d)" w:history="1">
        <w:r w:rsidR="009D328A" w:rsidRPr="00676A63">
          <w:rPr>
            <w:rStyle w:val="Hyperlink"/>
          </w:rPr>
          <w:t>(d) — Requirements for pass-through entities</w:t>
        </w:r>
      </w:hyperlink>
    </w:p>
    <w:p w14:paraId="0E1EF197" w14:textId="77777777" w:rsidR="009D328A" w:rsidRDefault="00000000" w:rsidP="009D328A">
      <w:pPr>
        <w:pStyle w:val="ListParagraph"/>
        <w:numPr>
          <w:ilvl w:val="0"/>
          <w:numId w:val="4"/>
        </w:numPr>
        <w:jc w:val="both"/>
      </w:pPr>
      <w:hyperlink r:id="rId35" w:history="1">
        <w:r w:rsidR="009D328A" w:rsidRPr="00676A63">
          <w:rPr>
            <w:rStyle w:val="Hyperlink"/>
          </w:rPr>
          <w:t>34 CFR §300.600 — State monitoring and enforcement</w:t>
        </w:r>
      </w:hyperlink>
    </w:p>
    <w:p w14:paraId="5426F436" w14:textId="77777777" w:rsidR="009D328A" w:rsidRDefault="00000000" w:rsidP="009D328A">
      <w:pPr>
        <w:pStyle w:val="ListParagraph"/>
        <w:numPr>
          <w:ilvl w:val="0"/>
          <w:numId w:val="4"/>
        </w:numPr>
        <w:jc w:val="both"/>
      </w:pPr>
      <w:hyperlink r:id="rId36" w:anchor="p-303.120(a)" w:history="1">
        <w:r w:rsidR="009D328A" w:rsidRPr="00676A63">
          <w:rPr>
            <w:rStyle w:val="Hyperlink"/>
          </w:rPr>
          <w:t>34 CFR §303.120(a) — Lead agency role in supervision, monitoring, funding, interagency coordination, and other responsibilities</w:t>
        </w:r>
      </w:hyperlink>
    </w:p>
    <w:p w14:paraId="7573AAF5" w14:textId="77777777" w:rsidR="009D328A" w:rsidRDefault="00000000" w:rsidP="009D328A">
      <w:pPr>
        <w:pStyle w:val="ListParagraph"/>
        <w:numPr>
          <w:ilvl w:val="0"/>
          <w:numId w:val="4"/>
        </w:numPr>
        <w:jc w:val="both"/>
      </w:pPr>
      <w:hyperlink r:id="rId37" w:history="1">
        <w:r w:rsidR="009D328A" w:rsidRPr="00676A63">
          <w:rPr>
            <w:rStyle w:val="Hyperlink"/>
          </w:rPr>
          <w:t>34 CFR §303.700 — State monitoring and enforcement</w:t>
        </w:r>
      </w:hyperlink>
    </w:p>
    <w:p w14:paraId="56540826" w14:textId="4A92A6C1" w:rsidR="0067266B" w:rsidRDefault="0067266B" w:rsidP="0067266B">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5B06259E"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0C98E51" w14:textId="77777777" w:rsidR="0067266B" w:rsidRDefault="0067266B" w:rsidP="00AB062E">
            <w:pPr>
              <w:jc w:val="center"/>
            </w:pPr>
            <w:r>
              <w:t>ID</w:t>
            </w:r>
          </w:p>
        </w:tc>
        <w:tc>
          <w:tcPr>
            <w:tcW w:w="5117" w:type="dxa"/>
          </w:tcPr>
          <w:p w14:paraId="7F65A492"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79676BA6"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F99ADD4"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15AE4E7F"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67266B" w14:paraId="20A8F5F8"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5DE032E" w14:textId="77777777" w:rsidR="0067266B" w:rsidRDefault="0067266B" w:rsidP="00AB062E">
            <w:pPr>
              <w:jc w:val="center"/>
            </w:pPr>
            <w:r>
              <w:t>1</w:t>
            </w:r>
          </w:p>
        </w:tc>
        <w:tc>
          <w:tcPr>
            <w:tcW w:w="5117" w:type="dxa"/>
          </w:tcPr>
          <w:p w14:paraId="012CBAF4" w14:textId="5D8D019A" w:rsidR="0067266B" w:rsidRDefault="005D2556" w:rsidP="00AB062E">
            <w:pPr>
              <w:cnfStyle w:val="000000100000" w:firstRow="0" w:lastRow="0" w:firstColumn="0" w:lastColumn="0" w:oddVBand="0" w:evenVBand="0" w:oddHBand="1" w:evenHBand="0" w:firstRowFirstColumn="0" w:firstRowLastColumn="0" w:lastRowFirstColumn="0" w:lastRowLastColumn="0"/>
            </w:pPr>
            <w:r w:rsidRPr="006B31AE">
              <w:t>The State must be able to describe the content and structure of its monitoring</w:t>
            </w:r>
            <w:r>
              <w:t>.</w:t>
            </w:r>
          </w:p>
        </w:tc>
        <w:tc>
          <w:tcPr>
            <w:tcW w:w="2880" w:type="dxa"/>
          </w:tcPr>
          <w:p w14:paraId="2C0CE1CF" w14:textId="77777777" w:rsidR="0067266B" w:rsidRDefault="0067266B" w:rsidP="00AB062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53F7A67" w14:textId="77777777" w:rsidR="0067266B" w:rsidRDefault="0067266B" w:rsidP="00AB062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F4762DF" w14:textId="77777777" w:rsidR="0067266B" w:rsidRDefault="0067266B" w:rsidP="00AB062E">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6D7DFE24" w14:textId="77777777" w:rsidR="0067266B" w:rsidRDefault="0067266B" w:rsidP="0067266B">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5621EA36"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158B9E9F" w14:textId="77777777" w:rsidR="0067266B" w:rsidRDefault="0067266B" w:rsidP="00AB062E">
            <w:pPr>
              <w:jc w:val="center"/>
            </w:pPr>
            <w:r>
              <w:t>ID</w:t>
            </w:r>
          </w:p>
        </w:tc>
        <w:tc>
          <w:tcPr>
            <w:tcW w:w="5117" w:type="dxa"/>
          </w:tcPr>
          <w:p w14:paraId="2850F0D6"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43408A0"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1B3BB586"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CAF8F86"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5D2556" w14:paraId="4878E592"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463B33D" w14:textId="610BDED7" w:rsidR="005D2556" w:rsidRDefault="005D2556" w:rsidP="005D2556">
            <w:pPr>
              <w:jc w:val="center"/>
            </w:pPr>
            <w:r>
              <w:t>2</w:t>
            </w:r>
          </w:p>
        </w:tc>
        <w:tc>
          <w:tcPr>
            <w:tcW w:w="5117" w:type="dxa"/>
          </w:tcPr>
          <w:p w14:paraId="0FE001EE" w14:textId="0B244624" w:rsidR="005D2556" w:rsidRPr="00DF440B" w:rsidRDefault="005D2556" w:rsidP="005D2556">
            <w:pPr>
              <w:cnfStyle w:val="000000100000" w:firstRow="0" w:lastRow="0" w:firstColumn="0" w:lastColumn="0" w:oddVBand="0" w:evenVBand="0" w:oddHBand="1" w:evenHBand="0" w:firstRowFirstColumn="0" w:firstRowLastColumn="0" w:lastRowFirstColumn="0" w:lastRowLastColumn="0"/>
            </w:pPr>
            <w:r w:rsidRPr="00547BAA">
              <w:t>What are the areas covered during the monitoring?</w:t>
            </w:r>
          </w:p>
        </w:tc>
        <w:tc>
          <w:tcPr>
            <w:tcW w:w="2880" w:type="dxa"/>
          </w:tcPr>
          <w:p w14:paraId="1FB6C7FA" w14:textId="77777777" w:rsidR="005D2556" w:rsidRDefault="005D2556" w:rsidP="005D255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222845B" w14:textId="77777777" w:rsidR="005D2556" w:rsidRDefault="005D2556" w:rsidP="005D255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413C7C49" w14:textId="77777777" w:rsidR="005D2556" w:rsidRDefault="005D2556" w:rsidP="005D255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D2556" w14:paraId="0B2A806F"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6E22EDFC" w14:textId="77777777" w:rsidR="005D2556" w:rsidRDefault="005D2556" w:rsidP="005D2556">
            <w:pPr>
              <w:jc w:val="center"/>
            </w:pPr>
            <w:r>
              <w:t>3</w:t>
            </w:r>
          </w:p>
        </w:tc>
        <w:tc>
          <w:tcPr>
            <w:tcW w:w="5117" w:type="dxa"/>
          </w:tcPr>
          <w:p w14:paraId="4D10CA9E" w14:textId="63C3AC5B" w:rsidR="005D2556" w:rsidRDefault="005D2556" w:rsidP="005D2556">
            <w:pPr>
              <w:cnfStyle w:val="000000000000" w:firstRow="0" w:lastRow="0" w:firstColumn="0" w:lastColumn="0" w:oddVBand="0" w:evenVBand="0" w:oddHBand="0" w:evenHBand="0" w:firstRowFirstColumn="0" w:firstRowLastColumn="0" w:lastRowFirstColumn="0" w:lastRowLastColumn="0"/>
            </w:pPr>
            <w:r w:rsidRPr="00547BAA">
              <w:t>What data is examined as part of the monitoring?</w:t>
            </w:r>
          </w:p>
        </w:tc>
        <w:tc>
          <w:tcPr>
            <w:tcW w:w="2880" w:type="dxa"/>
          </w:tcPr>
          <w:p w14:paraId="1839E2CC" w14:textId="77777777" w:rsidR="005D2556" w:rsidRDefault="005D2556" w:rsidP="005D255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FBE65F3" w14:textId="77777777" w:rsidR="005D2556" w:rsidRDefault="005D2556" w:rsidP="005D255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65A242C" w14:textId="77777777" w:rsidR="005D2556" w:rsidRDefault="005D2556" w:rsidP="005D2556">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D2556" w14:paraId="4E1138D3"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788DCAA2" w14:textId="77777777" w:rsidR="005D2556" w:rsidRDefault="005D2556" w:rsidP="005D2556">
            <w:pPr>
              <w:jc w:val="center"/>
            </w:pPr>
            <w:r>
              <w:t>4</w:t>
            </w:r>
          </w:p>
        </w:tc>
        <w:tc>
          <w:tcPr>
            <w:tcW w:w="5117" w:type="dxa"/>
          </w:tcPr>
          <w:p w14:paraId="72A39E69" w14:textId="0488F68E" w:rsidR="005D2556" w:rsidRDefault="005D2556" w:rsidP="005D2556">
            <w:pPr>
              <w:cnfStyle w:val="000000100000" w:firstRow="0" w:lastRow="0" w:firstColumn="0" w:lastColumn="0" w:oddVBand="0" w:evenVBand="0" w:oddHBand="1" w:evenHBand="0" w:firstRowFirstColumn="0" w:firstRowLastColumn="0" w:lastRowFirstColumn="0" w:lastRowLastColumn="0"/>
            </w:pPr>
            <w:r w:rsidRPr="00547BAA">
              <w:t>Are individual files and IEPs/IFSPs examined as part of the monitoring process?</w:t>
            </w:r>
          </w:p>
        </w:tc>
        <w:tc>
          <w:tcPr>
            <w:tcW w:w="2880" w:type="dxa"/>
          </w:tcPr>
          <w:p w14:paraId="0A012233" w14:textId="77777777" w:rsidR="005D2556" w:rsidRDefault="005D2556" w:rsidP="005D2556">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889C256" w14:textId="77777777" w:rsidR="005D2556" w:rsidRDefault="005D2556" w:rsidP="005D2556">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7F145D9" w14:textId="77777777" w:rsidR="005D2556" w:rsidRDefault="005D2556" w:rsidP="005D2556">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D2556" w14:paraId="1B493EFB"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05BDC9D4" w14:textId="77777777" w:rsidR="005D2556" w:rsidRDefault="005D2556" w:rsidP="005D2556">
            <w:pPr>
              <w:jc w:val="center"/>
            </w:pPr>
            <w:r>
              <w:t>5</w:t>
            </w:r>
          </w:p>
        </w:tc>
        <w:tc>
          <w:tcPr>
            <w:tcW w:w="5117" w:type="dxa"/>
          </w:tcPr>
          <w:p w14:paraId="5CF46EF4" w14:textId="362A2B02" w:rsidR="005D2556" w:rsidRDefault="005D2556" w:rsidP="005D2556">
            <w:pPr>
              <w:cnfStyle w:val="000000000000" w:firstRow="0" w:lastRow="0" w:firstColumn="0" w:lastColumn="0" w:oddVBand="0" w:evenVBand="0" w:oddHBand="0" w:evenHBand="0" w:firstRowFirstColumn="0" w:firstRowLastColumn="0" w:lastRowFirstColumn="0" w:lastRowLastColumn="0"/>
            </w:pPr>
            <w:r w:rsidRPr="00547BAA">
              <w:t>Is improving educational results and functional outcomes for children with disabilities discussed during the monitoring? If so, how?</w:t>
            </w:r>
          </w:p>
        </w:tc>
        <w:tc>
          <w:tcPr>
            <w:tcW w:w="2880" w:type="dxa"/>
          </w:tcPr>
          <w:p w14:paraId="28517589" w14:textId="77777777" w:rsidR="005D2556" w:rsidRDefault="005D2556" w:rsidP="005D2556">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816DC04" w14:textId="77777777" w:rsidR="005D2556" w:rsidRDefault="005D2556" w:rsidP="005D2556">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000357BB" w14:textId="77777777" w:rsidR="005D2556" w:rsidRDefault="005D2556" w:rsidP="005D2556">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04B16992" w14:textId="77777777" w:rsidR="0067266B" w:rsidRDefault="0067266B" w:rsidP="0067266B">
      <w:pPr>
        <w:pStyle w:val="Heading3"/>
      </w:pPr>
      <w:r>
        <w:t>Key Conclusions</w:t>
      </w:r>
    </w:p>
    <w:p w14:paraId="252BBC37" w14:textId="77777777" w:rsidR="0067266B" w:rsidRPr="000A276D" w:rsidRDefault="0067266B" w:rsidP="0067266B">
      <w:pPr>
        <w:pStyle w:val="ListParagraph"/>
        <w:numPr>
          <w:ilvl w:val="0"/>
          <w:numId w:val="4"/>
        </w:numPr>
      </w:pPr>
    </w:p>
    <w:p w14:paraId="19E049F9" w14:textId="24BF350F" w:rsidR="0067266B" w:rsidRPr="00436F02" w:rsidRDefault="0067266B" w:rsidP="0067266B">
      <w:pPr>
        <w:pStyle w:val="Heading2"/>
      </w:pPr>
      <w:r>
        <w:rPr>
          <w:b/>
          <w:bCs/>
        </w:rPr>
        <w:lastRenderedPageBreak/>
        <w:t>G</w:t>
      </w:r>
      <w:r w:rsidRPr="00436F02">
        <w:rPr>
          <w:b/>
          <w:bCs/>
        </w:rPr>
        <w:t>.</w:t>
      </w:r>
      <w:r>
        <w:t xml:space="preserve"> </w:t>
      </w:r>
      <w:r w:rsidR="006B71D3" w:rsidRPr="006B71D3">
        <w:t>How does the State use the other components of its general supervision system (e.g., self-assessments, desk audits, local APRs, due process hearing decisions, State complaint decisions) to identify noncompliance and address results</w:t>
      </w:r>
      <w:r w:rsidRPr="00436F02">
        <w:t>?</w:t>
      </w:r>
    </w:p>
    <w:p w14:paraId="405AC173" w14:textId="1CA94493" w:rsidR="00C706EB" w:rsidRDefault="00000000" w:rsidP="00C706EB">
      <w:pPr>
        <w:pStyle w:val="ListParagraph"/>
        <w:numPr>
          <w:ilvl w:val="0"/>
          <w:numId w:val="4"/>
        </w:numPr>
      </w:pPr>
      <w:hyperlink r:id="rId38" w:anchor="p-200.332(d)" w:history="1">
        <w:r w:rsidR="00C706EB" w:rsidRPr="00CD6BEB">
          <w:rPr>
            <w:rStyle w:val="Hyperlink"/>
          </w:rPr>
          <w:t>2 CFR §200.332(d)</w:t>
        </w:r>
      </w:hyperlink>
      <w:r w:rsidR="00CD6BEB">
        <w:t xml:space="preserve">, </w:t>
      </w:r>
      <w:hyperlink r:id="rId39" w:anchor="p-200.332(e)" w:history="1">
        <w:r w:rsidR="00C706EB" w:rsidRPr="00CD6BEB">
          <w:rPr>
            <w:rStyle w:val="Hyperlink"/>
          </w:rPr>
          <w:t>(e)</w:t>
        </w:r>
      </w:hyperlink>
      <w:r w:rsidR="00CD6BEB">
        <w:t xml:space="preserve">, and </w:t>
      </w:r>
      <w:hyperlink r:id="rId40" w:anchor="p-200.332(f)" w:history="1">
        <w:r w:rsidR="00C706EB" w:rsidRPr="00CD6BEB">
          <w:rPr>
            <w:rStyle w:val="Hyperlink"/>
          </w:rPr>
          <w:t>(f)</w:t>
        </w:r>
        <w:r w:rsidR="00CD6BEB" w:rsidRPr="00CD6BEB">
          <w:rPr>
            <w:rStyle w:val="Hyperlink"/>
          </w:rPr>
          <w:t xml:space="preserve"> — Requirements for pass-through entities</w:t>
        </w:r>
      </w:hyperlink>
    </w:p>
    <w:p w14:paraId="312B2B29" w14:textId="0B5BAB9B" w:rsidR="00C706EB" w:rsidRDefault="00000000" w:rsidP="00C706EB">
      <w:pPr>
        <w:pStyle w:val="ListParagraph"/>
        <w:numPr>
          <w:ilvl w:val="0"/>
          <w:numId w:val="4"/>
        </w:numPr>
      </w:pPr>
      <w:hyperlink r:id="rId41" w:anchor="p-300.149(a)" w:history="1">
        <w:r w:rsidR="00C706EB" w:rsidRPr="00CD6BEB">
          <w:rPr>
            <w:rStyle w:val="Hyperlink"/>
          </w:rPr>
          <w:t>34 CFR §300.149(a)</w:t>
        </w:r>
      </w:hyperlink>
      <w:r w:rsidR="00C706EB" w:rsidRPr="00C706EB">
        <w:t xml:space="preserve"> </w:t>
      </w:r>
      <w:r w:rsidR="00C706EB">
        <w:t>and</w:t>
      </w:r>
      <w:r w:rsidR="00C706EB" w:rsidRPr="00C706EB">
        <w:t xml:space="preserve"> </w:t>
      </w:r>
      <w:hyperlink r:id="rId42" w:anchor="p-300.149(b)" w:history="1">
        <w:r w:rsidR="00C706EB" w:rsidRPr="00CD6BEB">
          <w:rPr>
            <w:rStyle w:val="Hyperlink"/>
          </w:rPr>
          <w:t>(b)</w:t>
        </w:r>
        <w:r w:rsidR="00CD6BEB" w:rsidRPr="00CD6BEB">
          <w:rPr>
            <w:rStyle w:val="Hyperlink"/>
          </w:rPr>
          <w:t xml:space="preserve"> — SEA responsibility for general supervision</w:t>
        </w:r>
      </w:hyperlink>
    </w:p>
    <w:p w14:paraId="37AB738A" w14:textId="31550538" w:rsidR="00C706EB" w:rsidRDefault="00000000" w:rsidP="00C706EB">
      <w:pPr>
        <w:pStyle w:val="ListParagraph"/>
        <w:numPr>
          <w:ilvl w:val="0"/>
          <w:numId w:val="4"/>
        </w:numPr>
      </w:pPr>
      <w:hyperlink r:id="rId43" w:anchor="p-303.120(a)" w:history="1">
        <w:r w:rsidR="00C706EB" w:rsidRPr="00CD6BEB">
          <w:rPr>
            <w:rStyle w:val="Hyperlink"/>
          </w:rPr>
          <w:t>34 CFR §303.120(a)</w:t>
        </w:r>
      </w:hyperlink>
      <w:r w:rsidR="00C706EB" w:rsidRPr="00C706EB">
        <w:t xml:space="preserve"> </w:t>
      </w:r>
      <w:r w:rsidR="00C706EB">
        <w:t>and</w:t>
      </w:r>
      <w:r w:rsidR="00C706EB" w:rsidRPr="00C706EB">
        <w:t xml:space="preserve"> </w:t>
      </w:r>
      <w:hyperlink r:id="rId44" w:anchor="p-303.120(a)" w:history="1">
        <w:r w:rsidR="00C706EB" w:rsidRPr="00CD6BEB">
          <w:rPr>
            <w:rStyle w:val="Hyperlink"/>
          </w:rPr>
          <w:t>(b)</w:t>
        </w:r>
        <w:r w:rsidR="00CD6BEB" w:rsidRPr="00CD6BEB">
          <w:rPr>
            <w:rStyle w:val="Hyperlink"/>
          </w:rPr>
          <w:t xml:space="preserve"> — Lead agency role in supervision, monitoring, funding, interagency coordination, and other responsibilities</w:t>
        </w:r>
      </w:hyperlink>
    </w:p>
    <w:p w14:paraId="58FA7277" w14:textId="066E6EBD" w:rsidR="0067266B" w:rsidRDefault="0067266B" w:rsidP="0067266B">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03CA9C91"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1B06212A" w14:textId="77777777" w:rsidR="0067266B" w:rsidRDefault="0067266B" w:rsidP="00AB062E">
            <w:pPr>
              <w:jc w:val="center"/>
            </w:pPr>
            <w:r>
              <w:t>ID</w:t>
            </w:r>
          </w:p>
        </w:tc>
        <w:tc>
          <w:tcPr>
            <w:tcW w:w="5117" w:type="dxa"/>
          </w:tcPr>
          <w:p w14:paraId="55330B3E"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2433233"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6E99EDB"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B7FE03F"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C706EB" w14:paraId="41A4F738"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EE52BB0" w14:textId="77777777" w:rsidR="00C706EB" w:rsidRDefault="00C706EB" w:rsidP="00C706EB">
            <w:pPr>
              <w:jc w:val="center"/>
            </w:pPr>
            <w:r>
              <w:t>1</w:t>
            </w:r>
          </w:p>
        </w:tc>
        <w:tc>
          <w:tcPr>
            <w:tcW w:w="5117" w:type="dxa"/>
          </w:tcPr>
          <w:p w14:paraId="08C9BD95" w14:textId="255A6169" w:rsidR="00C706EB" w:rsidRDefault="00C706EB" w:rsidP="00C706EB">
            <w:pPr>
              <w:cnfStyle w:val="000000100000" w:firstRow="0" w:lastRow="0" w:firstColumn="0" w:lastColumn="0" w:oddVBand="0" w:evenVBand="0" w:oddHBand="1" w:evenHBand="0" w:firstRowFirstColumn="0" w:firstRowLastColumn="0" w:lastRowFirstColumn="0" w:lastRowLastColumn="0"/>
            </w:pPr>
            <w:r w:rsidRPr="00E66D79">
              <w:t>What other components of its general supervision system it uses to identify noncompliance.</w:t>
            </w:r>
          </w:p>
        </w:tc>
        <w:tc>
          <w:tcPr>
            <w:tcW w:w="2880" w:type="dxa"/>
          </w:tcPr>
          <w:p w14:paraId="3E7AAAE9" w14:textId="77777777" w:rsidR="00C706EB" w:rsidRDefault="00C706EB" w:rsidP="00C706EB">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02FB85D0" w14:textId="77777777" w:rsidR="00C706EB" w:rsidRDefault="00C706EB" w:rsidP="00C706EB">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64935E3" w14:textId="77777777" w:rsidR="00C706EB" w:rsidRDefault="00C706EB" w:rsidP="00C706EB">
            <w:pPr>
              <w:pStyle w:val="ListParagraph"/>
              <w:ind w:left="459"/>
              <w:cnfStyle w:val="000000100000" w:firstRow="0" w:lastRow="0" w:firstColumn="0" w:lastColumn="0" w:oddVBand="0" w:evenVBand="0" w:oddHBand="1" w:evenHBand="0" w:firstRowFirstColumn="0" w:firstRowLastColumn="0" w:lastRowFirstColumn="0" w:lastRowLastColumn="0"/>
            </w:pPr>
          </w:p>
        </w:tc>
      </w:tr>
      <w:tr w:rsidR="00C706EB" w14:paraId="7BF05794"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70AD0130" w14:textId="77777777" w:rsidR="00C706EB" w:rsidRDefault="00C706EB" w:rsidP="00C706EB">
            <w:pPr>
              <w:jc w:val="center"/>
            </w:pPr>
            <w:r>
              <w:t>2</w:t>
            </w:r>
          </w:p>
        </w:tc>
        <w:tc>
          <w:tcPr>
            <w:tcW w:w="5117" w:type="dxa"/>
          </w:tcPr>
          <w:p w14:paraId="381387E6" w14:textId="1BDC0689" w:rsidR="00C706EB" w:rsidRDefault="00C706EB" w:rsidP="00C706EB">
            <w:pPr>
              <w:cnfStyle w:val="000000000000" w:firstRow="0" w:lastRow="0" w:firstColumn="0" w:lastColumn="0" w:oddVBand="0" w:evenVBand="0" w:oddHBand="0" w:evenHBand="0" w:firstRowFirstColumn="0" w:firstRowLastColumn="0" w:lastRowFirstColumn="0" w:lastRowLastColumn="0"/>
            </w:pPr>
            <w:r w:rsidRPr="00E66D79">
              <w:t>What other components of its general supervision system it uses to address results and functional outcomes.</w:t>
            </w:r>
          </w:p>
        </w:tc>
        <w:tc>
          <w:tcPr>
            <w:tcW w:w="2880" w:type="dxa"/>
          </w:tcPr>
          <w:p w14:paraId="605146F6" w14:textId="77777777" w:rsidR="00C706EB" w:rsidRDefault="00C706EB" w:rsidP="00C706EB">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91C455A" w14:textId="77777777" w:rsidR="00C706EB" w:rsidRDefault="00C706EB" w:rsidP="00C706EB">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C9D5C72" w14:textId="77777777" w:rsidR="00C706EB" w:rsidRDefault="00C706EB" w:rsidP="00C706EB">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4E5CC49F" w14:textId="77777777" w:rsidR="0067266B" w:rsidRDefault="0067266B" w:rsidP="0067266B">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24B6E26A"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7EFEB57" w14:textId="77777777" w:rsidR="0067266B" w:rsidRDefault="0067266B" w:rsidP="00AB062E">
            <w:pPr>
              <w:jc w:val="center"/>
            </w:pPr>
            <w:r>
              <w:t>ID</w:t>
            </w:r>
          </w:p>
        </w:tc>
        <w:tc>
          <w:tcPr>
            <w:tcW w:w="5117" w:type="dxa"/>
          </w:tcPr>
          <w:p w14:paraId="2A2451CE"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4E632693"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4CCBADF8"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3CDDD165"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C706EB" w14:paraId="666307ED"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718C45E" w14:textId="77777777" w:rsidR="00C706EB" w:rsidRDefault="00C706EB" w:rsidP="00C706EB">
            <w:pPr>
              <w:jc w:val="center"/>
            </w:pPr>
            <w:r>
              <w:t>3</w:t>
            </w:r>
          </w:p>
        </w:tc>
        <w:tc>
          <w:tcPr>
            <w:tcW w:w="5117" w:type="dxa"/>
          </w:tcPr>
          <w:p w14:paraId="2C32050B" w14:textId="3AC0B553" w:rsidR="00C706EB" w:rsidRDefault="00C706EB" w:rsidP="00C706EB">
            <w:pPr>
              <w:cnfStyle w:val="000000100000" w:firstRow="0" w:lastRow="0" w:firstColumn="0" w:lastColumn="0" w:oddVBand="0" w:evenVBand="0" w:oddHBand="1" w:evenHBand="0" w:firstRowFirstColumn="0" w:firstRowLastColumn="0" w:lastRowFirstColumn="0" w:lastRowLastColumn="0"/>
            </w:pPr>
            <w:r w:rsidRPr="006B31AE">
              <w:t xml:space="preserve">What does the State do when one of these methods reveals potential noncompliance or results issues? (Verify data reported is </w:t>
            </w:r>
            <w:proofErr w:type="gramStart"/>
            <w:r w:rsidRPr="006B31AE">
              <w:t>valid</w:t>
            </w:r>
            <w:proofErr w:type="gramEnd"/>
            <w:r w:rsidRPr="006B31AE">
              <w:t xml:space="preserve"> and correct? Allow for pre-finding correction?)</w:t>
            </w:r>
          </w:p>
        </w:tc>
        <w:tc>
          <w:tcPr>
            <w:tcW w:w="2880" w:type="dxa"/>
          </w:tcPr>
          <w:p w14:paraId="15F847FF" w14:textId="77777777" w:rsidR="00C706EB" w:rsidRDefault="00C706EB" w:rsidP="00C706EB">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0EEC2AC" w14:textId="77777777" w:rsidR="00C706EB" w:rsidRDefault="00C706EB" w:rsidP="00C706EB">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2AF33CD" w14:textId="77777777" w:rsidR="00C706EB" w:rsidRDefault="00C706EB" w:rsidP="00C706EB">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5FB26908" w14:textId="77777777" w:rsidR="0067266B" w:rsidRDefault="0067266B" w:rsidP="0067266B">
      <w:pPr>
        <w:pStyle w:val="Heading3"/>
      </w:pPr>
      <w:r>
        <w:t>Key Conclusions</w:t>
      </w:r>
    </w:p>
    <w:p w14:paraId="5A74363D" w14:textId="77777777" w:rsidR="0067266B" w:rsidRPr="000A276D" w:rsidRDefault="0067266B" w:rsidP="0067266B">
      <w:pPr>
        <w:pStyle w:val="ListParagraph"/>
        <w:numPr>
          <w:ilvl w:val="0"/>
          <w:numId w:val="4"/>
        </w:numPr>
      </w:pPr>
    </w:p>
    <w:p w14:paraId="3751B64D" w14:textId="3EA99336" w:rsidR="0067266B" w:rsidRPr="00436F02" w:rsidRDefault="0067266B" w:rsidP="0067266B">
      <w:pPr>
        <w:pStyle w:val="Heading2"/>
      </w:pPr>
      <w:r>
        <w:rPr>
          <w:b/>
          <w:bCs/>
        </w:rPr>
        <w:lastRenderedPageBreak/>
        <w:t>H</w:t>
      </w:r>
      <w:r w:rsidRPr="00436F02">
        <w:rPr>
          <w:b/>
          <w:bCs/>
        </w:rPr>
        <w:t>.</w:t>
      </w:r>
      <w:r>
        <w:t xml:space="preserve"> </w:t>
      </w:r>
      <w:r w:rsidR="005364F8" w:rsidRPr="006B31AE">
        <w:t>Under what conditions does the State make a finding of noncompliance?</w:t>
      </w:r>
    </w:p>
    <w:p w14:paraId="6C63F3C8" w14:textId="12779E89" w:rsidR="005364F8" w:rsidRDefault="00000000" w:rsidP="005364F8">
      <w:pPr>
        <w:pStyle w:val="ListParagraph"/>
        <w:numPr>
          <w:ilvl w:val="0"/>
          <w:numId w:val="4"/>
        </w:numPr>
        <w:jc w:val="both"/>
      </w:pPr>
      <w:hyperlink r:id="rId45" w:history="1">
        <w:r w:rsidR="005364F8" w:rsidRPr="005364F8">
          <w:rPr>
            <w:rStyle w:val="Hyperlink"/>
          </w:rPr>
          <w:t>34 CFR §300.600 — State monitoring and enforcement</w:t>
        </w:r>
      </w:hyperlink>
    </w:p>
    <w:p w14:paraId="4EAF1D2A" w14:textId="61A99AC8" w:rsidR="0067266B" w:rsidRDefault="00000000" w:rsidP="005364F8">
      <w:pPr>
        <w:pStyle w:val="ListParagraph"/>
        <w:numPr>
          <w:ilvl w:val="0"/>
          <w:numId w:val="4"/>
        </w:numPr>
        <w:jc w:val="both"/>
      </w:pPr>
      <w:hyperlink r:id="rId46" w:history="1">
        <w:r w:rsidR="005364F8" w:rsidRPr="005364F8">
          <w:rPr>
            <w:rStyle w:val="Hyperlink"/>
          </w:rPr>
          <w:t>34 CFR §303.700 — State monitoring and enforcement</w:t>
        </w:r>
      </w:hyperlink>
    </w:p>
    <w:p w14:paraId="2EFEBA76" w14:textId="77777777" w:rsidR="0067266B" w:rsidRDefault="0067266B" w:rsidP="0067266B">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6A1BD293"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7D441169" w14:textId="77777777" w:rsidR="0067266B" w:rsidRDefault="0067266B" w:rsidP="00AB062E">
            <w:pPr>
              <w:jc w:val="center"/>
            </w:pPr>
            <w:r>
              <w:t>ID</w:t>
            </w:r>
          </w:p>
        </w:tc>
        <w:tc>
          <w:tcPr>
            <w:tcW w:w="5117" w:type="dxa"/>
          </w:tcPr>
          <w:p w14:paraId="375CF377"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3F4DBB3"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39D0FBB"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1B71717F"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93297E" w14:paraId="62E20432"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86A4F82" w14:textId="77777777" w:rsidR="0093297E" w:rsidRDefault="0093297E" w:rsidP="0093297E">
            <w:pPr>
              <w:jc w:val="center"/>
            </w:pPr>
            <w:r>
              <w:t>1</w:t>
            </w:r>
          </w:p>
        </w:tc>
        <w:tc>
          <w:tcPr>
            <w:tcW w:w="5117" w:type="dxa"/>
          </w:tcPr>
          <w:p w14:paraId="3178FC9A" w14:textId="660572F7" w:rsidR="0093297E" w:rsidRDefault="0093297E" w:rsidP="0093297E">
            <w:pPr>
              <w:cnfStyle w:val="000000100000" w:firstRow="0" w:lastRow="0" w:firstColumn="0" w:lastColumn="0" w:oddVBand="0" w:evenVBand="0" w:oddHBand="1" w:evenHBand="0" w:firstRowFirstColumn="0" w:firstRowLastColumn="0" w:lastRowFirstColumn="0" w:lastRowLastColumn="0"/>
            </w:pPr>
            <w:r w:rsidRPr="00116D89">
              <w:t xml:space="preserve">The State must make a finding when it discovers any noncompliance, including child-specific and systemic noncompliance. </w:t>
            </w:r>
          </w:p>
        </w:tc>
        <w:tc>
          <w:tcPr>
            <w:tcW w:w="2880" w:type="dxa"/>
          </w:tcPr>
          <w:p w14:paraId="097F79A3" w14:textId="77777777" w:rsidR="0093297E" w:rsidRDefault="0093297E" w:rsidP="0093297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7A6A25F2" w14:textId="77777777" w:rsidR="0093297E" w:rsidRDefault="0093297E" w:rsidP="0093297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553EBCE8" w14:textId="77777777" w:rsidR="0093297E" w:rsidRDefault="0093297E" w:rsidP="0093297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3297E" w14:paraId="086C4B2D"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13C7CBEE" w14:textId="77777777" w:rsidR="0093297E" w:rsidRDefault="0093297E" w:rsidP="0093297E">
            <w:pPr>
              <w:jc w:val="center"/>
            </w:pPr>
            <w:r>
              <w:t>2</w:t>
            </w:r>
          </w:p>
        </w:tc>
        <w:tc>
          <w:tcPr>
            <w:tcW w:w="5117" w:type="dxa"/>
          </w:tcPr>
          <w:p w14:paraId="72E73429" w14:textId="158EE363" w:rsidR="0093297E" w:rsidRDefault="0093297E" w:rsidP="0093297E">
            <w:pPr>
              <w:cnfStyle w:val="000000000000" w:firstRow="0" w:lastRow="0" w:firstColumn="0" w:lastColumn="0" w:oddVBand="0" w:evenVBand="0" w:oddHBand="0" w:evenHBand="0" w:firstRowFirstColumn="0" w:firstRowLastColumn="0" w:lastRowFirstColumn="0" w:lastRowLastColumn="0"/>
            </w:pPr>
            <w:r w:rsidRPr="00116D89">
              <w:t xml:space="preserve">The State may first investigate data or information that indicates potential noncompliance to determine whether it is actual noncompliance or incorrect reporting of data or information (see data protocol). </w:t>
            </w:r>
          </w:p>
        </w:tc>
        <w:tc>
          <w:tcPr>
            <w:tcW w:w="2880" w:type="dxa"/>
          </w:tcPr>
          <w:p w14:paraId="2AC90CC5" w14:textId="77777777" w:rsidR="0093297E" w:rsidRDefault="0093297E" w:rsidP="0093297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7DFBAF6A" w14:textId="77777777" w:rsidR="0093297E" w:rsidRDefault="0093297E" w:rsidP="0093297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B856B25" w14:textId="77777777" w:rsidR="0093297E" w:rsidRDefault="0093297E" w:rsidP="0093297E">
            <w:pPr>
              <w:pStyle w:val="ListParagraph"/>
              <w:ind w:left="459"/>
              <w:cnfStyle w:val="000000000000" w:firstRow="0" w:lastRow="0" w:firstColumn="0" w:lastColumn="0" w:oddVBand="0" w:evenVBand="0" w:oddHBand="0" w:evenHBand="0" w:firstRowFirstColumn="0" w:firstRowLastColumn="0" w:lastRowFirstColumn="0" w:lastRowLastColumn="0"/>
            </w:pPr>
          </w:p>
        </w:tc>
      </w:tr>
      <w:tr w:rsidR="0093297E" w14:paraId="151BA555"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56E423FB" w14:textId="638FF428" w:rsidR="0093297E" w:rsidRDefault="0093297E" w:rsidP="0093297E">
            <w:pPr>
              <w:jc w:val="center"/>
            </w:pPr>
            <w:r>
              <w:t>3</w:t>
            </w:r>
          </w:p>
        </w:tc>
        <w:tc>
          <w:tcPr>
            <w:tcW w:w="5117" w:type="dxa"/>
          </w:tcPr>
          <w:p w14:paraId="09453478" w14:textId="25B61546" w:rsidR="0093297E" w:rsidRPr="003A4C8D" w:rsidRDefault="0093297E" w:rsidP="0093297E">
            <w:pPr>
              <w:cnfStyle w:val="000000100000" w:firstRow="0" w:lastRow="0" w:firstColumn="0" w:lastColumn="0" w:oddVBand="0" w:evenVBand="0" w:oddHBand="1" w:evenHBand="0" w:firstRowFirstColumn="0" w:firstRowLastColumn="0" w:lastRowFirstColumn="0" w:lastRowLastColumn="0"/>
            </w:pPr>
            <w:r w:rsidRPr="00116D89">
              <w:t>The State may not have a threshold that is different from 100% compliance for making findings of noncompliance.</w:t>
            </w:r>
          </w:p>
        </w:tc>
        <w:tc>
          <w:tcPr>
            <w:tcW w:w="2880" w:type="dxa"/>
          </w:tcPr>
          <w:p w14:paraId="3EFAA2BB" w14:textId="77777777" w:rsidR="0093297E" w:rsidRDefault="0093297E" w:rsidP="0093297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041B02F" w14:textId="77777777" w:rsidR="0093297E" w:rsidRDefault="0093297E" w:rsidP="0093297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310C327" w14:textId="77777777" w:rsidR="0093297E" w:rsidRDefault="0093297E" w:rsidP="0093297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3297E" w14:paraId="0D9D3892"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1D82C3D4" w14:textId="24968870" w:rsidR="0093297E" w:rsidRDefault="0093297E" w:rsidP="0093297E">
            <w:pPr>
              <w:jc w:val="center"/>
            </w:pPr>
            <w:r>
              <w:t>4</w:t>
            </w:r>
          </w:p>
        </w:tc>
        <w:tc>
          <w:tcPr>
            <w:tcW w:w="5117" w:type="dxa"/>
          </w:tcPr>
          <w:p w14:paraId="3C9F5D81" w14:textId="555ADCC5" w:rsidR="0093297E" w:rsidRPr="003A4C8D" w:rsidRDefault="0093297E" w:rsidP="0093297E">
            <w:pPr>
              <w:cnfStyle w:val="000000000000" w:firstRow="0" w:lastRow="0" w:firstColumn="0" w:lastColumn="0" w:oddVBand="0" w:evenVBand="0" w:oddHBand="0" w:evenHBand="0" w:firstRowFirstColumn="0" w:firstRowLastColumn="0" w:lastRowFirstColumn="0" w:lastRowLastColumn="0"/>
            </w:pPr>
            <w:r w:rsidRPr="00116D89">
              <w:t>The State may choose not to issue a finding if the program corrects the noncompliance (</w:t>
            </w:r>
            <w:r w:rsidRPr="0093297E">
              <w:t xml:space="preserve">per </w:t>
            </w:r>
            <w:hyperlink r:id="rId47" w:tooltip="OSEP Memo 09-02" w:history="1">
              <w:r w:rsidRPr="0093297E">
                <w:rPr>
                  <w:rStyle w:val="Hyperlink"/>
                </w:rPr>
                <w:t>OSEP Memo 09-02 to Chief State School Officers Reporting on Correction of Noncompliance (October 17, 2008)</w:t>
              </w:r>
            </w:hyperlink>
            <w:r w:rsidRPr="0093297E">
              <w:t>) prior to issuance of</w:t>
            </w:r>
            <w:r w:rsidRPr="00116D89">
              <w:t xml:space="preserve"> the finding, but the State’s SPP/APR data reporting must reflect the pre-finding correction data. </w:t>
            </w:r>
          </w:p>
        </w:tc>
        <w:tc>
          <w:tcPr>
            <w:tcW w:w="2880" w:type="dxa"/>
          </w:tcPr>
          <w:p w14:paraId="48D2EE43" w14:textId="77777777" w:rsidR="0093297E" w:rsidRDefault="0093297E" w:rsidP="0093297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F0B565B" w14:textId="77777777" w:rsidR="0093297E" w:rsidRDefault="0093297E" w:rsidP="0093297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0FCCEFA" w14:textId="77777777" w:rsidR="0093297E" w:rsidRDefault="0093297E" w:rsidP="0093297E">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3D8CC3EE" w14:textId="77777777" w:rsidR="0067266B" w:rsidRDefault="0067266B" w:rsidP="0067266B">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07CC8E22"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5C455F58" w14:textId="77777777" w:rsidR="0067266B" w:rsidRDefault="0067266B" w:rsidP="00AB062E">
            <w:pPr>
              <w:jc w:val="center"/>
            </w:pPr>
            <w:r>
              <w:t>ID</w:t>
            </w:r>
          </w:p>
        </w:tc>
        <w:tc>
          <w:tcPr>
            <w:tcW w:w="5117" w:type="dxa"/>
          </w:tcPr>
          <w:p w14:paraId="6C67A3A9"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5EFE6B6D"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616C1720"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0AC0215C"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93297E" w14:paraId="5DDF7F4D"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1ED2A8F" w14:textId="77777777" w:rsidR="0093297E" w:rsidRDefault="0093297E" w:rsidP="0093297E">
            <w:pPr>
              <w:jc w:val="center"/>
            </w:pPr>
            <w:r>
              <w:t>5</w:t>
            </w:r>
          </w:p>
        </w:tc>
        <w:tc>
          <w:tcPr>
            <w:tcW w:w="5117" w:type="dxa"/>
          </w:tcPr>
          <w:p w14:paraId="4286763B" w14:textId="5F8A6865" w:rsidR="0093297E" w:rsidRDefault="0093297E" w:rsidP="0093297E">
            <w:pPr>
              <w:cnfStyle w:val="000000100000" w:firstRow="0" w:lastRow="0" w:firstColumn="0" w:lastColumn="0" w:oddVBand="0" w:evenVBand="0" w:oddHBand="1" w:evenHBand="0" w:firstRowFirstColumn="0" w:firstRowLastColumn="0" w:lastRowFirstColumn="0" w:lastRowLastColumn="0"/>
            </w:pPr>
            <w:r w:rsidRPr="00CA3E1C">
              <w:t xml:space="preserve">What evidence is necessary for the State to make a finding? </w:t>
            </w:r>
          </w:p>
        </w:tc>
        <w:tc>
          <w:tcPr>
            <w:tcW w:w="2880" w:type="dxa"/>
          </w:tcPr>
          <w:p w14:paraId="3B729DCF" w14:textId="77777777" w:rsidR="0093297E" w:rsidRDefault="0093297E" w:rsidP="0093297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371CE903" w14:textId="77777777" w:rsidR="0093297E" w:rsidRDefault="0093297E" w:rsidP="0093297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B23F79F" w14:textId="77777777" w:rsidR="0093297E" w:rsidRDefault="0093297E" w:rsidP="0093297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3297E" w14:paraId="29FF53E6"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6223A694" w14:textId="77777777" w:rsidR="0093297E" w:rsidRDefault="0093297E" w:rsidP="0093297E">
            <w:pPr>
              <w:jc w:val="center"/>
            </w:pPr>
            <w:r>
              <w:t>6</w:t>
            </w:r>
          </w:p>
        </w:tc>
        <w:tc>
          <w:tcPr>
            <w:tcW w:w="5117" w:type="dxa"/>
          </w:tcPr>
          <w:p w14:paraId="0CBA7467" w14:textId="6B2C4D44" w:rsidR="0093297E" w:rsidRPr="0080442A" w:rsidRDefault="0093297E" w:rsidP="0093297E">
            <w:pPr>
              <w:cnfStyle w:val="000000000000" w:firstRow="0" w:lastRow="0" w:firstColumn="0" w:lastColumn="0" w:oddVBand="0" w:evenVBand="0" w:oddHBand="0" w:evenHBand="0" w:firstRowFirstColumn="0" w:firstRowLastColumn="0" w:lastRowFirstColumn="0" w:lastRowLastColumn="0"/>
              <w:rPr>
                <w:rFonts w:cstheme="minorHAnsi"/>
              </w:rPr>
            </w:pPr>
            <w:r w:rsidRPr="00CA3E1C">
              <w:t>What is the State’s timeline from identification of the noncompliance to the issuance of a written finding?</w:t>
            </w:r>
          </w:p>
        </w:tc>
        <w:tc>
          <w:tcPr>
            <w:tcW w:w="2880" w:type="dxa"/>
          </w:tcPr>
          <w:p w14:paraId="681057D3" w14:textId="77777777" w:rsidR="0093297E" w:rsidRDefault="0093297E" w:rsidP="0093297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60633A2" w14:textId="77777777" w:rsidR="0093297E" w:rsidRDefault="0093297E" w:rsidP="0093297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46F7C2F7" w14:textId="77777777" w:rsidR="0093297E" w:rsidRDefault="0093297E" w:rsidP="0093297E">
            <w:pPr>
              <w:pStyle w:val="ListParagraph"/>
              <w:ind w:left="459"/>
              <w:cnfStyle w:val="000000000000" w:firstRow="0" w:lastRow="0" w:firstColumn="0" w:lastColumn="0" w:oddVBand="0" w:evenVBand="0" w:oddHBand="0" w:evenHBand="0" w:firstRowFirstColumn="0" w:firstRowLastColumn="0" w:lastRowFirstColumn="0" w:lastRowLastColumn="0"/>
            </w:pPr>
          </w:p>
        </w:tc>
      </w:tr>
      <w:tr w:rsidR="0093297E" w14:paraId="04CA6DF0"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342740C" w14:textId="77777777" w:rsidR="0093297E" w:rsidRDefault="0093297E" w:rsidP="0093297E">
            <w:pPr>
              <w:jc w:val="center"/>
            </w:pPr>
            <w:r>
              <w:lastRenderedPageBreak/>
              <w:t>7</w:t>
            </w:r>
          </w:p>
        </w:tc>
        <w:tc>
          <w:tcPr>
            <w:tcW w:w="5117" w:type="dxa"/>
          </w:tcPr>
          <w:p w14:paraId="676AD3DD" w14:textId="31325CE5" w:rsidR="0093297E" w:rsidRPr="0080442A" w:rsidRDefault="0093297E" w:rsidP="0093297E">
            <w:pPr>
              <w:cnfStyle w:val="000000100000" w:firstRow="0" w:lastRow="0" w:firstColumn="0" w:lastColumn="0" w:oddVBand="0" w:evenVBand="0" w:oddHBand="1" w:evenHBand="0" w:firstRowFirstColumn="0" w:firstRowLastColumn="0" w:lastRowFirstColumn="0" w:lastRowLastColumn="0"/>
              <w:rPr>
                <w:rFonts w:cstheme="minorHAnsi"/>
              </w:rPr>
            </w:pPr>
            <w:r w:rsidRPr="00CA3E1C">
              <w:t>Does the State issue findings at the child-level or only at the LEA/EIS provider level? (e.g., if 10 records are out of compliance with a particular IDEA requirement in one program, does the State issue the program 10 findings or one finding?)</w:t>
            </w:r>
          </w:p>
        </w:tc>
        <w:tc>
          <w:tcPr>
            <w:tcW w:w="2880" w:type="dxa"/>
          </w:tcPr>
          <w:p w14:paraId="084EA785" w14:textId="77777777" w:rsidR="0093297E" w:rsidRDefault="0093297E" w:rsidP="0093297E">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C7D51D0" w14:textId="77777777" w:rsidR="0093297E" w:rsidRDefault="0093297E" w:rsidP="0093297E">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EB870C0" w14:textId="77777777" w:rsidR="0093297E" w:rsidRDefault="0093297E" w:rsidP="0093297E">
            <w:pPr>
              <w:pStyle w:val="ListParagraph"/>
              <w:ind w:left="459"/>
              <w:cnfStyle w:val="000000100000" w:firstRow="0" w:lastRow="0" w:firstColumn="0" w:lastColumn="0" w:oddVBand="0" w:evenVBand="0" w:oddHBand="1" w:evenHBand="0" w:firstRowFirstColumn="0" w:firstRowLastColumn="0" w:lastRowFirstColumn="0" w:lastRowLastColumn="0"/>
            </w:pPr>
          </w:p>
        </w:tc>
      </w:tr>
      <w:tr w:rsidR="0093297E" w14:paraId="69867C8B"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64E85126" w14:textId="77777777" w:rsidR="0093297E" w:rsidRDefault="0093297E" w:rsidP="0093297E">
            <w:pPr>
              <w:jc w:val="center"/>
            </w:pPr>
            <w:r>
              <w:t>8</w:t>
            </w:r>
          </w:p>
        </w:tc>
        <w:tc>
          <w:tcPr>
            <w:tcW w:w="5117" w:type="dxa"/>
          </w:tcPr>
          <w:p w14:paraId="3F7E0B27" w14:textId="6BBB9A16" w:rsidR="0093297E" w:rsidRPr="00417509" w:rsidRDefault="0093297E" w:rsidP="0093297E">
            <w:pPr>
              <w:cnfStyle w:val="000000000000" w:firstRow="0" w:lastRow="0" w:firstColumn="0" w:lastColumn="0" w:oddVBand="0" w:evenVBand="0" w:oddHBand="0" w:evenHBand="0" w:firstRowFirstColumn="0" w:firstRowLastColumn="0" w:lastRowFirstColumn="0" w:lastRowLastColumn="0"/>
            </w:pPr>
            <w:r w:rsidRPr="00CA3E1C">
              <w:t xml:space="preserve">Does the State allow programs to correct noncompliance prior to the issuance of a written finding (pre-finding correction)? </w:t>
            </w:r>
          </w:p>
        </w:tc>
        <w:tc>
          <w:tcPr>
            <w:tcW w:w="2880" w:type="dxa"/>
          </w:tcPr>
          <w:p w14:paraId="617EA3AB" w14:textId="77777777" w:rsidR="0093297E" w:rsidRDefault="0093297E" w:rsidP="0093297E">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259C26B" w14:textId="77777777" w:rsidR="0093297E" w:rsidRDefault="0093297E" w:rsidP="0093297E">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88460E8" w14:textId="77777777" w:rsidR="0093297E" w:rsidRDefault="0093297E" w:rsidP="0093297E">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6764DFA6" w14:textId="77777777" w:rsidR="0067266B" w:rsidRDefault="0067266B" w:rsidP="0067266B">
      <w:pPr>
        <w:pStyle w:val="Heading3"/>
      </w:pPr>
      <w:r>
        <w:t>Key Conclusions</w:t>
      </w:r>
    </w:p>
    <w:p w14:paraId="23E4C683" w14:textId="77777777" w:rsidR="0067266B" w:rsidRPr="000A276D" w:rsidRDefault="0067266B" w:rsidP="0067266B">
      <w:pPr>
        <w:pStyle w:val="ListParagraph"/>
        <w:numPr>
          <w:ilvl w:val="0"/>
          <w:numId w:val="4"/>
        </w:numPr>
      </w:pPr>
    </w:p>
    <w:p w14:paraId="1AA055F3" w14:textId="3884C476" w:rsidR="0067266B" w:rsidRPr="00436F02" w:rsidRDefault="0067266B" w:rsidP="0067266B">
      <w:pPr>
        <w:pStyle w:val="Heading2"/>
      </w:pPr>
      <w:r>
        <w:rPr>
          <w:b/>
          <w:bCs/>
        </w:rPr>
        <w:lastRenderedPageBreak/>
        <w:t>I</w:t>
      </w:r>
      <w:r w:rsidRPr="00436F02">
        <w:rPr>
          <w:b/>
          <w:bCs/>
        </w:rPr>
        <w:t>.</w:t>
      </w:r>
      <w:r>
        <w:t xml:space="preserve"> </w:t>
      </w:r>
      <w:r w:rsidR="00AE7508" w:rsidRPr="00AE7508">
        <w:t>When are LEAs/</w:t>
      </w:r>
      <w:proofErr w:type="gramStart"/>
      <w:r w:rsidR="00AE7508" w:rsidRPr="00AE7508">
        <w:t>EIS</w:t>
      </w:r>
      <w:proofErr w:type="gramEnd"/>
      <w:r w:rsidR="00AE7508" w:rsidRPr="00AE7508">
        <w:t xml:space="preserve"> providers notified of findings of noncompliance or the need for improved results? (When/how does the State “write the ticket”?)</w:t>
      </w:r>
    </w:p>
    <w:p w14:paraId="61D5C607" w14:textId="77777777" w:rsidR="0067266B" w:rsidRDefault="00000000" w:rsidP="0067266B">
      <w:pPr>
        <w:pStyle w:val="ListParagraph"/>
        <w:numPr>
          <w:ilvl w:val="0"/>
          <w:numId w:val="4"/>
        </w:numPr>
        <w:jc w:val="both"/>
      </w:pPr>
      <w:hyperlink r:id="rId48" w:history="1">
        <w:r w:rsidR="0067266B" w:rsidRPr="005A0C36">
          <w:rPr>
            <w:rStyle w:val="Hyperlink"/>
          </w:rPr>
          <w:t>34 CFR §300.600 — State monitoring and enforcement</w:t>
        </w:r>
      </w:hyperlink>
    </w:p>
    <w:p w14:paraId="6032642A" w14:textId="77777777" w:rsidR="0067266B" w:rsidRDefault="00000000" w:rsidP="0067266B">
      <w:pPr>
        <w:pStyle w:val="ListParagraph"/>
        <w:numPr>
          <w:ilvl w:val="0"/>
          <w:numId w:val="4"/>
        </w:numPr>
        <w:jc w:val="both"/>
      </w:pPr>
      <w:hyperlink r:id="rId49" w:history="1">
        <w:r w:rsidR="0067266B" w:rsidRPr="005A0C36">
          <w:rPr>
            <w:rStyle w:val="Hyperlink"/>
          </w:rPr>
          <w:t xml:space="preserve">34 CFR §303.700 — State </w:t>
        </w:r>
        <w:r w:rsidR="0067266B">
          <w:rPr>
            <w:rStyle w:val="Hyperlink"/>
          </w:rPr>
          <w:t>m</w:t>
        </w:r>
        <w:r w:rsidR="0067266B" w:rsidRPr="005A0C36">
          <w:rPr>
            <w:rStyle w:val="Hyperlink"/>
          </w:rPr>
          <w:t xml:space="preserve">onitoring and </w:t>
        </w:r>
        <w:r w:rsidR="0067266B">
          <w:rPr>
            <w:rStyle w:val="Hyperlink"/>
          </w:rPr>
          <w:t>e</w:t>
        </w:r>
        <w:r w:rsidR="0067266B" w:rsidRPr="005A0C36">
          <w:rPr>
            <w:rStyle w:val="Hyperlink"/>
          </w:rPr>
          <w:t>nforcement</w:t>
        </w:r>
      </w:hyperlink>
    </w:p>
    <w:p w14:paraId="08398BD5" w14:textId="77777777" w:rsidR="0067266B" w:rsidRDefault="0067266B" w:rsidP="0067266B">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3414D24D"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22B6256D" w14:textId="77777777" w:rsidR="0067266B" w:rsidRDefault="0067266B" w:rsidP="00AB062E">
            <w:pPr>
              <w:jc w:val="center"/>
            </w:pPr>
            <w:r>
              <w:t>ID</w:t>
            </w:r>
          </w:p>
        </w:tc>
        <w:tc>
          <w:tcPr>
            <w:tcW w:w="5117" w:type="dxa"/>
          </w:tcPr>
          <w:p w14:paraId="40C67F2B"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1A0973C8"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77AB8D5B"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0B5AC3C3"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641C00" w14:paraId="4DD9E9EB"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DD4B23C" w14:textId="77777777" w:rsidR="00641C00" w:rsidRDefault="00641C00" w:rsidP="00641C00">
            <w:pPr>
              <w:jc w:val="center"/>
            </w:pPr>
            <w:r>
              <w:t>1</w:t>
            </w:r>
          </w:p>
        </w:tc>
        <w:tc>
          <w:tcPr>
            <w:tcW w:w="5117" w:type="dxa"/>
          </w:tcPr>
          <w:p w14:paraId="03C66E9C" w14:textId="381D91DA" w:rsidR="00641C00" w:rsidRDefault="00641C00" w:rsidP="00641C00">
            <w:pPr>
              <w:cnfStyle w:val="000000100000" w:firstRow="0" w:lastRow="0" w:firstColumn="0" w:lastColumn="0" w:oddVBand="0" w:evenVBand="0" w:oddHBand="1" w:evenHBand="0" w:firstRowFirstColumn="0" w:firstRowLastColumn="0" w:lastRowFirstColumn="0" w:lastRowLastColumn="0"/>
            </w:pPr>
            <w:r w:rsidRPr="006E2FE9">
              <w:t>The State must describe how a public agency is notified of a monitoring finding and the timelines for issuing findings and for the correction of such findings.</w:t>
            </w:r>
          </w:p>
        </w:tc>
        <w:tc>
          <w:tcPr>
            <w:tcW w:w="2880" w:type="dxa"/>
          </w:tcPr>
          <w:p w14:paraId="6E8DFCBC" w14:textId="77777777" w:rsidR="00641C00" w:rsidRDefault="00641C00" w:rsidP="00641C00">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8259CA0" w14:textId="77777777" w:rsidR="00641C00" w:rsidRDefault="00641C00" w:rsidP="00641C00">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5F6885B" w14:textId="77777777" w:rsidR="00641C00" w:rsidRDefault="00641C00" w:rsidP="00641C00">
            <w:pPr>
              <w:pStyle w:val="ListParagraph"/>
              <w:ind w:left="459"/>
              <w:cnfStyle w:val="000000100000" w:firstRow="0" w:lastRow="0" w:firstColumn="0" w:lastColumn="0" w:oddVBand="0" w:evenVBand="0" w:oddHBand="1" w:evenHBand="0" w:firstRowFirstColumn="0" w:firstRowLastColumn="0" w:lastRowFirstColumn="0" w:lastRowLastColumn="0"/>
            </w:pPr>
          </w:p>
        </w:tc>
      </w:tr>
      <w:tr w:rsidR="00641C00" w14:paraId="2847F6F3"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3BEFB490" w14:textId="77777777" w:rsidR="00641C00" w:rsidRDefault="00641C00" w:rsidP="00641C00">
            <w:pPr>
              <w:jc w:val="center"/>
            </w:pPr>
            <w:r>
              <w:t>2</w:t>
            </w:r>
          </w:p>
        </w:tc>
        <w:tc>
          <w:tcPr>
            <w:tcW w:w="5117" w:type="dxa"/>
          </w:tcPr>
          <w:p w14:paraId="75EECA22" w14:textId="4D2F253C" w:rsidR="00641C00" w:rsidRDefault="00641C00" w:rsidP="00641C00">
            <w:pPr>
              <w:cnfStyle w:val="000000000000" w:firstRow="0" w:lastRow="0" w:firstColumn="0" w:lastColumn="0" w:oddVBand="0" w:evenVBand="0" w:oddHBand="0" w:evenHBand="0" w:firstRowFirstColumn="0" w:firstRowLastColumn="0" w:lastRowFirstColumn="0" w:lastRowLastColumn="0"/>
            </w:pPr>
            <w:r w:rsidRPr="006E2FE9">
              <w:t xml:space="preserve">The State must begin the one-year timeline for correction as soon as the written notification is issued. </w:t>
            </w:r>
          </w:p>
        </w:tc>
        <w:tc>
          <w:tcPr>
            <w:tcW w:w="2880" w:type="dxa"/>
          </w:tcPr>
          <w:p w14:paraId="64CD61AD" w14:textId="77777777" w:rsidR="00641C00" w:rsidRDefault="00641C00" w:rsidP="00641C00">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36291645" w14:textId="77777777" w:rsidR="00641C00" w:rsidRDefault="00641C00" w:rsidP="00641C00">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61482889" w14:textId="77777777" w:rsidR="00641C00" w:rsidRDefault="00641C00" w:rsidP="00641C00">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6BD98052" w14:textId="77777777" w:rsidR="0067266B" w:rsidRDefault="0067266B" w:rsidP="0067266B">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67266B" w14:paraId="370162AB"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121CC4E6" w14:textId="77777777" w:rsidR="0067266B" w:rsidRDefault="0067266B" w:rsidP="00AB062E">
            <w:pPr>
              <w:jc w:val="center"/>
            </w:pPr>
            <w:r>
              <w:t>ID</w:t>
            </w:r>
          </w:p>
        </w:tc>
        <w:tc>
          <w:tcPr>
            <w:tcW w:w="5117" w:type="dxa"/>
          </w:tcPr>
          <w:p w14:paraId="74BA6FD0"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F606A9C"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20E6B9D1" w14:textId="77777777" w:rsidR="0067266B" w:rsidRDefault="0067266B"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E7343EB" w14:textId="77777777" w:rsidR="0067266B" w:rsidRDefault="0067266B"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57410D" w14:paraId="24403DBE"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4B32FADC" w14:textId="77777777" w:rsidR="0057410D" w:rsidRDefault="0057410D" w:rsidP="0057410D">
            <w:pPr>
              <w:jc w:val="center"/>
            </w:pPr>
            <w:r>
              <w:t>3</w:t>
            </w:r>
          </w:p>
        </w:tc>
        <w:tc>
          <w:tcPr>
            <w:tcW w:w="5117" w:type="dxa"/>
          </w:tcPr>
          <w:p w14:paraId="7DCEA15C" w14:textId="4B3495AB" w:rsidR="0057410D" w:rsidRDefault="0057410D" w:rsidP="0057410D">
            <w:pPr>
              <w:cnfStyle w:val="000000100000" w:firstRow="0" w:lastRow="0" w:firstColumn="0" w:lastColumn="0" w:oddVBand="0" w:evenVBand="0" w:oddHBand="1" w:evenHBand="0" w:firstRowFirstColumn="0" w:firstRowLastColumn="0" w:lastRowFirstColumn="0" w:lastRowLastColumn="0"/>
            </w:pPr>
            <w:r w:rsidRPr="004853B5">
              <w:t>What procedures does the State have in place to provide written notification of noncompliance?</w:t>
            </w:r>
          </w:p>
        </w:tc>
        <w:tc>
          <w:tcPr>
            <w:tcW w:w="2880" w:type="dxa"/>
          </w:tcPr>
          <w:p w14:paraId="7B1145A6" w14:textId="77777777" w:rsidR="0057410D" w:rsidRDefault="0057410D" w:rsidP="0057410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0A9DBA0" w14:textId="77777777" w:rsidR="0057410D" w:rsidRDefault="0057410D" w:rsidP="0057410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F5B7FBC" w14:textId="77777777" w:rsidR="0057410D" w:rsidRDefault="0057410D" w:rsidP="0057410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7410D" w14:paraId="64F1541F"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4F8D71F9" w14:textId="77777777" w:rsidR="0057410D" w:rsidRDefault="0057410D" w:rsidP="0057410D">
            <w:pPr>
              <w:jc w:val="center"/>
            </w:pPr>
            <w:r>
              <w:t>4</w:t>
            </w:r>
          </w:p>
        </w:tc>
        <w:tc>
          <w:tcPr>
            <w:tcW w:w="5117" w:type="dxa"/>
          </w:tcPr>
          <w:p w14:paraId="005A3008" w14:textId="36D907A3" w:rsidR="0057410D" w:rsidRDefault="0057410D" w:rsidP="0057410D">
            <w:pPr>
              <w:cnfStyle w:val="000000000000" w:firstRow="0" w:lastRow="0" w:firstColumn="0" w:lastColumn="0" w:oddVBand="0" w:evenVBand="0" w:oddHBand="0" w:evenHBand="0" w:firstRowFirstColumn="0" w:firstRowLastColumn="0" w:lastRowFirstColumn="0" w:lastRowLastColumn="0"/>
            </w:pPr>
            <w:r w:rsidRPr="004853B5">
              <w:t>When and how does the State notify the LEA/EIS provider of the findings of noncompliance?</w:t>
            </w:r>
          </w:p>
        </w:tc>
        <w:tc>
          <w:tcPr>
            <w:tcW w:w="2880" w:type="dxa"/>
          </w:tcPr>
          <w:p w14:paraId="1EF15CD4" w14:textId="77777777" w:rsidR="0057410D" w:rsidRDefault="0057410D" w:rsidP="0057410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C82F428" w14:textId="77777777" w:rsidR="0057410D" w:rsidRDefault="0057410D" w:rsidP="0057410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6DD5ACE" w14:textId="77777777" w:rsidR="0057410D" w:rsidRDefault="0057410D" w:rsidP="0057410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7410D" w14:paraId="3E8E14A6"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9350773" w14:textId="77777777" w:rsidR="0057410D" w:rsidRDefault="0057410D" w:rsidP="0057410D">
            <w:pPr>
              <w:jc w:val="center"/>
            </w:pPr>
            <w:r>
              <w:t>5</w:t>
            </w:r>
          </w:p>
        </w:tc>
        <w:tc>
          <w:tcPr>
            <w:tcW w:w="5117" w:type="dxa"/>
          </w:tcPr>
          <w:p w14:paraId="226B869E" w14:textId="00A47811" w:rsidR="0057410D" w:rsidRDefault="0057410D" w:rsidP="0057410D">
            <w:pPr>
              <w:cnfStyle w:val="000000100000" w:firstRow="0" w:lastRow="0" w:firstColumn="0" w:lastColumn="0" w:oddVBand="0" w:evenVBand="0" w:oddHBand="1" w:evenHBand="0" w:firstRowFirstColumn="0" w:firstRowLastColumn="0" w:lastRowFirstColumn="0" w:lastRowLastColumn="0"/>
            </w:pPr>
            <w:r w:rsidRPr="004853B5">
              <w:t>How, if at all, does the State address educational results and functional outcomes in its monitoring?</w:t>
            </w:r>
          </w:p>
        </w:tc>
        <w:tc>
          <w:tcPr>
            <w:tcW w:w="2880" w:type="dxa"/>
          </w:tcPr>
          <w:p w14:paraId="12182BF3" w14:textId="77777777" w:rsidR="0057410D" w:rsidRDefault="0057410D" w:rsidP="0057410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45AC6DE" w14:textId="77777777" w:rsidR="0057410D" w:rsidRDefault="0057410D" w:rsidP="0057410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698C1853" w14:textId="77777777" w:rsidR="0057410D" w:rsidRDefault="0057410D" w:rsidP="0057410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7410D" w14:paraId="46538ACE"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6BBAFEBE" w14:textId="77777777" w:rsidR="0057410D" w:rsidRDefault="0057410D" w:rsidP="0057410D">
            <w:pPr>
              <w:jc w:val="center"/>
            </w:pPr>
            <w:r>
              <w:t>6</w:t>
            </w:r>
          </w:p>
        </w:tc>
        <w:tc>
          <w:tcPr>
            <w:tcW w:w="5117" w:type="dxa"/>
          </w:tcPr>
          <w:p w14:paraId="7FCBA213" w14:textId="2A92BE85" w:rsidR="0057410D" w:rsidRPr="0080442A" w:rsidRDefault="0057410D" w:rsidP="0057410D">
            <w:pPr>
              <w:cnfStyle w:val="000000000000" w:firstRow="0" w:lastRow="0" w:firstColumn="0" w:lastColumn="0" w:oddVBand="0" w:evenVBand="0" w:oddHBand="0" w:evenHBand="0" w:firstRowFirstColumn="0" w:firstRowLastColumn="0" w:lastRowFirstColumn="0" w:lastRowLastColumn="0"/>
              <w:rPr>
                <w:rFonts w:cstheme="minorHAnsi"/>
              </w:rPr>
            </w:pPr>
            <w:r w:rsidRPr="004853B5">
              <w:t>How, if at all, does the State notify the LEA/EIS provider of the specific actions it needs to take to correct the noncompliance when it issues the finding?</w:t>
            </w:r>
          </w:p>
        </w:tc>
        <w:tc>
          <w:tcPr>
            <w:tcW w:w="2880" w:type="dxa"/>
          </w:tcPr>
          <w:p w14:paraId="4215B833" w14:textId="77777777" w:rsidR="0057410D" w:rsidRDefault="0057410D" w:rsidP="0057410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56485BC3" w14:textId="77777777" w:rsidR="0057410D" w:rsidRDefault="0057410D" w:rsidP="0057410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0F51C83" w14:textId="77777777" w:rsidR="0057410D" w:rsidRDefault="0057410D" w:rsidP="0057410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7410D" w14:paraId="7D3706FB"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E00EA0A" w14:textId="77777777" w:rsidR="0057410D" w:rsidRDefault="0057410D" w:rsidP="0057410D">
            <w:pPr>
              <w:jc w:val="center"/>
            </w:pPr>
            <w:r>
              <w:t>7</w:t>
            </w:r>
          </w:p>
        </w:tc>
        <w:tc>
          <w:tcPr>
            <w:tcW w:w="5117" w:type="dxa"/>
          </w:tcPr>
          <w:p w14:paraId="541F3602" w14:textId="591D26B8" w:rsidR="0057410D" w:rsidRPr="0080442A" w:rsidRDefault="0057410D" w:rsidP="0057410D">
            <w:pPr>
              <w:cnfStyle w:val="000000100000" w:firstRow="0" w:lastRow="0" w:firstColumn="0" w:lastColumn="0" w:oddVBand="0" w:evenVBand="0" w:oddHBand="1" w:evenHBand="0" w:firstRowFirstColumn="0" w:firstRowLastColumn="0" w:lastRowFirstColumn="0" w:lastRowLastColumn="0"/>
              <w:rPr>
                <w:rFonts w:cstheme="minorHAnsi"/>
              </w:rPr>
            </w:pPr>
            <w:r w:rsidRPr="004853B5">
              <w:t xml:space="preserve">How long does it take the State to issue a written finding of noncompliance? </w:t>
            </w:r>
          </w:p>
        </w:tc>
        <w:tc>
          <w:tcPr>
            <w:tcW w:w="2880" w:type="dxa"/>
          </w:tcPr>
          <w:p w14:paraId="4C67C34B" w14:textId="77777777" w:rsidR="0057410D" w:rsidRDefault="0057410D" w:rsidP="0057410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43BBE28C" w14:textId="77777777" w:rsidR="0057410D" w:rsidRDefault="0057410D" w:rsidP="0057410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19EEE795" w14:textId="77777777" w:rsidR="0057410D" w:rsidRDefault="0057410D" w:rsidP="0057410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7410D" w14:paraId="6D266200"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4313D2CE" w14:textId="77777777" w:rsidR="0057410D" w:rsidRDefault="0057410D" w:rsidP="0057410D">
            <w:pPr>
              <w:jc w:val="center"/>
            </w:pPr>
            <w:r>
              <w:t>8</w:t>
            </w:r>
          </w:p>
        </w:tc>
        <w:tc>
          <w:tcPr>
            <w:tcW w:w="5117" w:type="dxa"/>
          </w:tcPr>
          <w:p w14:paraId="6A8AF9FB" w14:textId="52364192" w:rsidR="0057410D" w:rsidRPr="00417509" w:rsidRDefault="0057410D" w:rsidP="0057410D">
            <w:pPr>
              <w:cnfStyle w:val="000000000000" w:firstRow="0" w:lastRow="0" w:firstColumn="0" w:lastColumn="0" w:oddVBand="0" w:evenVBand="0" w:oddHBand="0" w:evenHBand="0" w:firstRowFirstColumn="0" w:firstRowLastColumn="0" w:lastRowFirstColumn="0" w:lastRowLastColumn="0"/>
            </w:pPr>
            <w:r w:rsidRPr="004853B5">
              <w:t>What is the amount of time between the discovery of noncompliance and the issuance of written findings? (e.g., 6 weeks, 2 months, 3 months, etc.)?</w:t>
            </w:r>
          </w:p>
        </w:tc>
        <w:tc>
          <w:tcPr>
            <w:tcW w:w="2880" w:type="dxa"/>
          </w:tcPr>
          <w:p w14:paraId="70A50785" w14:textId="77777777" w:rsidR="0057410D" w:rsidRDefault="0057410D" w:rsidP="0057410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61E6465" w14:textId="77777777" w:rsidR="0057410D" w:rsidRDefault="0057410D" w:rsidP="0057410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56FE1988" w14:textId="77777777" w:rsidR="0057410D" w:rsidRDefault="0057410D" w:rsidP="0057410D">
            <w:pPr>
              <w:pStyle w:val="ListParagraph"/>
              <w:ind w:left="459"/>
              <w:cnfStyle w:val="000000000000" w:firstRow="0" w:lastRow="0" w:firstColumn="0" w:lastColumn="0" w:oddVBand="0" w:evenVBand="0" w:oddHBand="0" w:evenHBand="0" w:firstRowFirstColumn="0" w:firstRowLastColumn="0" w:lastRowFirstColumn="0" w:lastRowLastColumn="0"/>
            </w:pPr>
          </w:p>
        </w:tc>
      </w:tr>
      <w:tr w:rsidR="0057410D" w14:paraId="3B42AA12"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24771ACB" w14:textId="249676BE" w:rsidR="0057410D" w:rsidRDefault="0057410D" w:rsidP="0057410D">
            <w:pPr>
              <w:jc w:val="center"/>
            </w:pPr>
            <w:r>
              <w:lastRenderedPageBreak/>
              <w:t>9</w:t>
            </w:r>
          </w:p>
        </w:tc>
        <w:tc>
          <w:tcPr>
            <w:tcW w:w="5117" w:type="dxa"/>
          </w:tcPr>
          <w:p w14:paraId="084BAC33" w14:textId="067E57E2" w:rsidR="0057410D" w:rsidRPr="00DF440B" w:rsidRDefault="0057410D" w:rsidP="0057410D">
            <w:pPr>
              <w:cnfStyle w:val="000000100000" w:firstRow="0" w:lastRow="0" w:firstColumn="0" w:lastColumn="0" w:oddVBand="0" w:evenVBand="0" w:oddHBand="1" w:evenHBand="0" w:firstRowFirstColumn="0" w:firstRowLastColumn="0" w:lastRowFirstColumn="0" w:lastRowLastColumn="0"/>
            </w:pPr>
            <w:r w:rsidRPr="004853B5">
              <w:t>When does the one-year timeline for correction begin?</w:t>
            </w:r>
          </w:p>
        </w:tc>
        <w:tc>
          <w:tcPr>
            <w:tcW w:w="2880" w:type="dxa"/>
          </w:tcPr>
          <w:p w14:paraId="5A19DAD2" w14:textId="77777777" w:rsidR="0057410D" w:rsidRDefault="0057410D" w:rsidP="0057410D">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2CEC9045" w14:textId="77777777" w:rsidR="0057410D" w:rsidRDefault="0057410D" w:rsidP="0057410D">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A6762B7" w14:textId="77777777" w:rsidR="0057410D" w:rsidRDefault="0057410D" w:rsidP="0057410D">
            <w:pPr>
              <w:pStyle w:val="ListParagraph"/>
              <w:ind w:left="459"/>
              <w:cnfStyle w:val="000000100000" w:firstRow="0" w:lastRow="0" w:firstColumn="0" w:lastColumn="0" w:oddVBand="0" w:evenVBand="0" w:oddHBand="1" w:evenHBand="0" w:firstRowFirstColumn="0" w:firstRowLastColumn="0" w:lastRowFirstColumn="0" w:lastRowLastColumn="0"/>
            </w:pPr>
          </w:p>
        </w:tc>
      </w:tr>
      <w:tr w:rsidR="0057410D" w14:paraId="5B2B3B80"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1788206E" w14:textId="70C92C0E" w:rsidR="0057410D" w:rsidRDefault="0057410D" w:rsidP="0057410D">
            <w:pPr>
              <w:jc w:val="center"/>
            </w:pPr>
            <w:r>
              <w:t>10</w:t>
            </w:r>
          </w:p>
        </w:tc>
        <w:tc>
          <w:tcPr>
            <w:tcW w:w="5117" w:type="dxa"/>
          </w:tcPr>
          <w:p w14:paraId="5C50D5CE" w14:textId="37FE2469" w:rsidR="0057410D" w:rsidRPr="00DF440B" w:rsidRDefault="0057410D" w:rsidP="0057410D">
            <w:pPr>
              <w:cnfStyle w:val="000000000000" w:firstRow="0" w:lastRow="0" w:firstColumn="0" w:lastColumn="0" w:oddVBand="0" w:evenVBand="0" w:oddHBand="0" w:evenHBand="0" w:firstRowFirstColumn="0" w:firstRowLastColumn="0" w:lastRowFirstColumn="0" w:lastRowLastColumn="0"/>
            </w:pPr>
            <w:r w:rsidRPr="004853B5">
              <w:t xml:space="preserve">What information is included in a written finding of noncompliance? </w:t>
            </w:r>
          </w:p>
        </w:tc>
        <w:tc>
          <w:tcPr>
            <w:tcW w:w="2880" w:type="dxa"/>
          </w:tcPr>
          <w:p w14:paraId="2427225E" w14:textId="77777777" w:rsidR="0057410D" w:rsidRDefault="0057410D" w:rsidP="0057410D">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0C5E4485" w14:textId="77777777" w:rsidR="0057410D" w:rsidRDefault="0057410D" w:rsidP="0057410D">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17776A07" w14:textId="77777777" w:rsidR="0057410D" w:rsidRDefault="0057410D" w:rsidP="0057410D">
            <w:pPr>
              <w:pStyle w:val="ListParagraph"/>
              <w:ind w:left="459"/>
              <w:cnfStyle w:val="000000000000" w:firstRow="0" w:lastRow="0" w:firstColumn="0" w:lastColumn="0" w:oddVBand="0" w:evenVBand="0" w:oddHBand="0" w:evenHBand="0" w:firstRowFirstColumn="0" w:firstRowLastColumn="0" w:lastRowFirstColumn="0" w:lastRowLastColumn="0"/>
            </w:pPr>
          </w:p>
        </w:tc>
      </w:tr>
    </w:tbl>
    <w:p w14:paraId="748A93E8" w14:textId="77777777" w:rsidR="0067266B" w:rsidRDefault="0067266B" w:rsidP="0067266B">
      <w:pPr>
        <w:pStyle w:val="Heading3"/>
      </w:pPr>
      <w:r>
        <w:t>Key Conclusions</w:t>
      </w:r>
    </w:p>
    <w:p w14:paraId="03591981" w14:textId="77777777" w:rsidR="0067266B" w:rsidRPr="000A276D" w:rsidRDefault="0067266B" w:rsidP="0067266B">
      <w:pPr>
        <w:pStyle w:val="ListParagraph"/>
        <w:numPr>
          <w:ilvl w:val="0"/>
          <w:numId w:val="4"/>
        </w:numPr>
      </w:pPr>
    </w:p>
    <w:p w14:paraId="7989C2E9" w14:textId="22032656" w:rsidR="00321D18" w:rsidRPr="00436F02" w:rsidRDefault="00321D18" w:rsidP="00321D18">
      <w:pPr>
        <w:pStyle w:val="Heading2"/>
      </w:pPr>
      <w:r>
        <w:rPr>
          <w:b/>
          <w:bCs/>
        </w:rPr>
        <w:lastRenderedPageBreak/>
        <w:t>J</w:t>
      </w:r>
      <w:r w:rsidRPr="00436F02">
        <w:rPr>
          <w:b/>
          <w:bCs/>
        </w:rPr>
        <w:t>.</w:t>
      </w:r>
      <w:r w:rsidR="009C0D0A" w:rsidRPr="009C0D0A">
        <w:t xml:space="preserve"> What are the barriers that impede the State’s ability to identify noncompliance or areas in need of improvement?</w:t>
      </w:r>
    </w:p>
    <w:p w14:paraId="2A4663A6" w14:textId="7353F828" w:rsidR="009C69C8" w:rsidRDefault="00000000" w:rsidP="009C69C8">
      <w:pPr>
        <w:pStyle w:val="ListParagraph"/>
        <w:numPr>
          <w:ilvl w:val="0"/>
          <w:numId w:val="4"/>
        </w:numPr>
        <w:jc w:val="both"/>
      </w:pPr>
      <w:hyperlink r:id="rId50" w:anchor="p-200.332(b)" w:history="1">
        <w:r w:rsidR="009C69C8" w:rsidRPr="009C69C8">
          <w:rPr>
            <w:rStyle w:val="Hyperlink"/>
          </w:rPr>
          <w:t>2 CFR §200.332(b) — Requirements for pass-through entities</w:t>
        </w:r>
      </w:hyperlink>
    </w:p>
    <w:p w14:paraId="46265592" w14:textId="77777777" w:rsidR="00321D18" w:rsidRDefault="00000000" w:rsidP="00321D18">
      <w:pPr>
        <w:pStyle w:val="ListParagraph"/>
        <w:numPr>
          <w:ilvl w:val="0"/>
          <w:numId w:val="4"/>
        </w:numPr>
        <w:jc w:val="both"/>
      </w:pPr>
      <w:hyperlink r:id="rId51" w:history="1">
        <w:r w:rsidR="00321D18" w:rsidRPr="005A0C36">
          <w:rPr>
            <w:rStyle w:val="Hyperlink"/>
          </w:rPr>
          <w:t>34 CFR §300.600 — State monitoring and enforcement</w:t>
        </w:r>
      </w:hyperlink>
    </w:p>
    <w:p w14:paraId="4121B9EA" w14:textId="242DF921" w:rsidR="009C69C8" w:rsidRDefault="00000000" w:rsidP="009C69C8">
      <w:pPr>
        <w:pStyle w:val="ListParagraph"/>
        <w:numPr>
          <w:ilvl w:val="0"/>
          <w:numId w:val="4"/>
        </w:numPr>
        <w:jc w:val="both"/>
      </w:pPr>
      <w:hyperlink r:id="rId52" w:anchor="p-303.120(a)" w:history="1">
        <w:r w:rsidR="009C69C8" w:rsidRPr="009C69C8">
          <w:rPr>
            <w:rStyle w:val="Hyperlink"/>
          </w:rPr>
          <w:t>34 CFR §303.120(a) — Lead agency role in supervision, monitoring, funding, interagency coordination, and other responsibilities</w:t>
        </w:r>
      </w:hyperlink>
    </w:p>
    <w:p w14:paraId="67A6F669" w14:textId="77777777" w:rsidR="00321D18" w:rsidRPr="009C69C8" w:rsidRDefault="00000000" w:rsidP="00321D18">
      <w:pPr>
        <w:pStyle w:val="ListParagraph"/>
        <w:numPr>
          <w:ilvl w:val="0"/>
          <w:numId w:val="4"/>
        </w:numPr>
        <w:jc w:val="both"/>
        <w:rPr>
          <w:rStyle w:val="Hyperlink"/>
          <w:color w:val="auto"/>
          <w:u w:val="none"/>
        </w:rPr>
      </w:pPr>
      <w:hyperlink r:id="rId53" w:history="1">
        <w:r w:rsidR="00321D18" w:rsidRPr="005A0C36">
          <w:rPr>
            <w:rStyle w:val="Hyperlink"/>
          </w:rPr>
          <w:t xml:space="preserve">34 CFR §303.700 — State </w:t>
        </w:r>
        <w:r w:rsidR="00321D18">
          <w:rPr>
            <w:rStyle w:val="Hyperlink"/>
          </w:rPr>
          <w:t>m</w:t>
        </w:r>
        <w:r w:rsidR="00321D18" w:rsidRPr="005A0C36">
          <w:rPr>
            <w:rStyle w:val="Hyperlink"/>
          </w:rPr>
          <w:t xml:space="preserve">onitoring and </w:t>
        </w:r>
        <w:r w:rsidR="00321D18">
          <w:rPr>
            <w:rStyle w:val="Hyperlink"/>
          </w:rPr>
          <w:t>e</w:t>
        </w:r>
        <w:r w:rsidR="00321D18" w:rsidRPr="005A0C36">
          <w:rPr>
            <w:rStyle w:val="Hyperlink"/>
          </w:rPr>
          <w:t>nforcement</w:t>
        </w:r>
      </w:hyperlink>
    </w:p>
    <w:p w14:paraId="0B4816E7" w14:textId="77777777" w:rsidR="00321D18" w:rsidRDefault="00321D18" w:rsidP="00321D18">
      <w:pPr>
        <w:pStyle w:val="Heading3"/>
      </w:pPr>
      <w:r w:rsidRPr="00F66316">
        <w:t>General Information</w:t>
      </w:r>
    </w:p>
    <w:tbl>
      <w:tblPr>
        <w:tblStyle w:val="PlainTable1"/>
        <w:tblW w:w="14400" w:type="dxa"/>
        <w:tblLook w:val="04A0" w:firstRow="1" w:lastRow="0" w:firstColumn="1" w:lastColumn="0" w:noHBand="0" w:noVBand="1"/>
      </w:tblPr>
      <w:tblGrid>
        <w:gridCol w:w="641"/>
        <w:gridCol w:w="5117"/>
        <w:gridCol w:w="2880"/>
        <w:gridCol w:w="1769"/>
        <w:gridCol w:w="3993"/>
      </w:tblGrid>
      <w:tr w:rsidR="00321D18" w14:paraId="5B81A004"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67A35FF3" w14:textId="77777777" w:rsidR="00321D18" w:rsidRDefault="00321D18" w:rsidP="00AB062E">
            <w:pPr>
              <w:jc w:val="center"/>
            </w:pPr>
            <w:r>
              <w:t>ID</w:t>
            </w:r>
          </w:p>
        </w:tc>
        <w:tc>
          <w:tcPr>
            <w:tcW w:w="5117" w:type="dxa"/>
          </w:tcPr>
          <w:p w14:paraId="01A4EAC9" w14:textId="77777777" w:rsidR="00321D18" w:rsidRDefault="00321D18"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2ECFDE03" w14:textId="77777777" w:rsidR="00321D18" w:rsidRDefault="00321D18"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7784ED62" w14:textId="77777777" w:rsidR="00321D18" w:rsidRDefault="00321D18"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4193BB34" w14:textId="77777777" w:rsidR="00321D18" w:rsidRDefault="00321D18"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B97BEF" w14:paraId="00F75EB7"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6E4A966" w14:textId="77777777" w:rsidR="00B97BEF" w:rsidRDefault="00B97BEF" w:rsidP="00B97BEF">
            <w:pPr>
              <w:jc w:val="center"/>
            </w:pPr>
            <w:r>
              <w:t>1</w:t>
            </w:r>
          </w:p>
        </w:tc>
        <w:tc>
          <w:tcPr>
            <w:tcW w:w="5117" w:type="dxa"/>
          </w:tcPr>
          <w:p w14:paraId="5D436FC4" w14:textId="17CF0F0C" w:rsidR="00B97BEF" w:rsidRDefault="00B97BEF" w:rsidP="00B97BEF">
            <w:pPr>
              <w:cnfStyle w:val="000000100000" w:firstRow="0" w:lastRow="0" w:firstColumn="0" w:lastColumn="0" w:oddVBand="0" w:evenVBand="0" w:oddHBand="1" w:evenHBand="0" w:firstRowFirstColumn="0" w:firstRowLastColumn="0" w:lastRowFirstColumn="0" w:lastRowLastColumn="0"/>
            </w:pPr>
            <w:r w:rsidRPr="006B31AE">
              <w:t>The State must be able to recognize and describe any barriers it faces to identify noncompliance and areas in need of improvement (e.g., insufficient staff, infrastructure inconsistencies, limited data system(s), unclear or insufficient governmental authority over or structuring of certain programs).</w:t>
            </w:r>
          </w:p>
        </w:tc>
        <w:tc>
          <w:tcPr>
            <w:tcW w:w="2880" w:type="dxa"/>
          </w:tcPr>
          <w:p w14:paraId="7F239781" w14:textId="77777777" w:rsidR="00B97BEF" w:rsidRDefault="00B97BEF" w:rsidP="00B97BE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13781FE2" w14:textId="77777777" w:rsidR="00B97BEF" w:rsidRDefault="00B97BEF" w:rsidP="00B97BEF">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026BE9DC" w14:textId="77777777" w:rsidR="00B97BEF" w:rsidRDefault="00B97BEF" w:rsidP="00B97BEF">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021A48F8" w14:textId="77777777" w:rsidR="00321D18" w:rsidRDefault="00321D18" w:rsidP="00321D18">
      <w:pPr>
        <w:pStyle w:val="Heading3"/>
      </w:pPr>
      <w:r>
        <w:t>Possible Follow-up Questions</w:t>
      </w:r>
    </w:p>
    <w:tbl>
      <w:tblPr>
        <w:tblStyle w:val="PlainTable1"/>
        <w:tblW w:w="14400" w:type="dxa"/>
        <w:tblLook w:val="04A0" w:firstRow="1" w:lastRow="0" w:firstColumn="1" w:lastColumn="0" w:noHBand="0" w:noVBand="1"/>
      </w:tblPr>
      <w:tblGrid>
        <w:gridCol w:w="641"/>
        <w:gridCol w:w="5117"/>
        <w:gridCol w:w="2880"/>
        <w:gridCol w:w="1769"/>
        <w:gridCol w:w="3993"/>
      </w:tblGrid>
      <w:tr w:rsidR="00321D18" w14:paraId="70FC4FAF" w14:textId="77777777" w:rsidTr="00AB06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1" w:type="dxa"/>
          </w:tcPr>
          <w:p w14:paraId="456DF3BD" w14:textId="77777777" w:rsidR="00321D18" w:rsidRDefault="00321D18" w:rsidP="00AB062E">
            <w:pPr>
              <w:jc w:val="center"/>
            </w:pPr>
            <w:r>
              <w:t>ID</w:t>
            </w:r>
          </w:p>
        </w:tc>
        <w:tc>
          <w:tcPr>
            <w:tcW w:w="5117" w:type="dxa"/>
          </w:tcPr>
          <w:p w14:paraId="262C627F" w14:textId="77777777" w:rsidR="00321D18" w:rsidRDefault="00321D18" w:rsidP="00AB062E">
            <w:pPr>
              <w:cnfStyle w:val="100000000000" w:firstRow="1" w:lastRow="0" w:firstColumn="0" w:lastColumn="0" w:oddVBand="0" w:evenVBand="0" w:oddHBand="0" w:evenHBand="0" w:firstRowFirstColumn="0" w:firstRowLastColumn="0" w:lastRowFirstColumn="0" w:lastRowLastColumn="0"/>
            </w:pPr>
            <w:r>
              <w:t>Protocol Item</w:t>
            </w:r>
          </w:p>
        </w:tc>
        <w:tc>
          <w:tcPr>
            <w:tcW w:w="2880" w:type="dxa"/>
          </w:tcPr>
          <w:p w14:paraId="0FCB5B89" w14:textId="77777777" w:rsidR="00321D18" w:rsidRDefault="00321D18" w:rsidP="00AB062E">
            <w:pPr>
              <w:cnfStyle w:val="100000000000" w:firstRow="1" w:lastRow="0" w:firstColumn="0" w:lastColumn="0" w:oddVBand="0" w:evenVBand="0" w:oddHBand="0" w:evenHBand="0" w:firstRowFirstColumn="0" w:firstRowLastColumn="0" w:lastRowFirstColumn="0" w:lastRowLastColumn="0"/>
            </w:pPr>
            <w:r>
              <w:t>Evidence</w:t>
            </w:r>
          </w:p>
        </w:tc>
        <w:tc>
          <w:tcPr>
            <w:tcW w:w="1769" w:type="dxa"/>
          </w:tcPr>
          <w:p w14:paraId="07834F7E" w14:textId="77777777" w:rsidR="00321D18" w:rsidRDefault="00321D18" w:rsidP="00AB062E">
            <w:pPr>
              <w:jc w:val="center"/>
              <w:cnfStyle w:val="100000000000" w:firstRow="1" w:lastRow="0" w:firstColumn="0" w:lastColumn="0" w:oddVBand="0" w:evenVBand="0" w:oddHBand="0" w:evenHBand="0" w:firstRowFirstColumn="0" w:firstRowLastColumn="0" w:lastRowFirstColumn="0" w:lastRowLastColumn="0"/>
            </w:pPr>
            <w:r>
              <w:t>Status Code</w:t>
            </w:r>
          </w:p>
        </w:tc>
        <w:tc>
          <w:tcPr>
            <w:tcW w:w="3993" w:type="dxa"/>
          </w:tcPr>
          <w:p w14:paraId="538D5B81" w14:textId="77777777" w:rsidR="00321D18" w:rsidRDefault="00321D18" w:rsidP="00AB062E">
            <w:pPr>
              <w:cnfStyle w:val="100000000000" w:firstRow="1" w:lastRow="0" w:firstColumn="0" w:lastColumn="0" w:oddVBand="0" w:evenVBand="0" w:oddHBand="0" w:evenHBand="0" w:firstRowFirstColumn="0" w:firstRowLastColumn="0" w:lastRowFirstColumn="0" w:lastRowLastColumn="0"/>
            </w:pPr>
            <w:r>
              <w:t>What’s Missing/Next Steps</w:t>
            </w:r>
          </w:p>
        </w:tc>
      </w:tr>
      <w:tr w:rsidR="00B97BEF" w14:paraId="15D40281"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1A89D507" w14:textId="29235BFB" w:rsidR="00B97BEF" w:rsidRDefault="00B97BEF" w:rsidP="00B97BEF">
            <w:pPr>
              <w:jc w:val="center"/>
            </w:pPr>
            <w:r>
              <w:t>2</w:t>
            </w:r>
          </w:p>
        </w:tc>
        <w:tc>
          <w:tcPr>
            <w:tcW w:w="5117" w:type="dxa"/>
          </w:tcPr>
          <w:p w14:paraId="34BE291D" w14:textId="25C0D5AD" w:rsidR="00B97BEF" w:rsidRDefault="00B97BEF" w:rsidP="00B97BEF">
            <w:pPr>
              <w:cnfStyle w:val="000000100000" w:firstRow="0" w:lastRow="0" w:firstColumn="0" w:lastColumn="0" w:oddVBand="0" w:evenVBand="0" w:oddHBand="1" w:evenHBand="0" w:firstRowFirstColumn="0" w:firstRowLastColumn="0" w:lastRowFirstColumn="0" w:lastRowLastColumn="0"/>
            </w:pPr>
            <w:r w:rsidRPr="00FB5419">
              <w:t xml:space="preserve">What is the State doing to address these barriers? </w:t>
            </w:r>
          </w:p>
        </w:tc>
        <w:tc>
          <w:tcPr>
            <w:tcW w:w="2880" w:type="dxa"/>
          </w:tcPr>
          <w:p w14:paraId="7E3C0085" w14:textId="77777777" w:rsidR="00B97BEF" w:rsidRDefault="00B97BEF" w:rsidP="00B97BE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5EECD6FD" w14:textId="77777777" w:rsidR="00B97BEF" w:rsidRDefault="00B97BEF" w:rsidP="00B97BEF">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3F009EAC" w14:textId="77777777" w:rsidR="00B97BEF" w:rsidRDefault="00B97BEF" w:rsidP="00B97BEF">
            <w:pPr>
              <w:pStyle w:val="ListParagraph"/>
              <w:ind w:left="459"/>
              <w:cnfStyle w:val="000000100000" w:firstRow="0" w:lastRow="0" w:firstColumn="0" w:lastColumn="0" w:oddVBand="0" w:evenVBand="0" w:oddHBand="1" w:evenHBand="0" w:firstRowFirstColumn="0" w:firstRowLastColumn="0" w:lastRowFirstColumn="0" w:lastRowLastColumn="0"/>
            </w:pPr>
          </w:p>
        </w:tc>
      </w:tr>
      <w:tr w:rsidR="00B97BEF" w14:paraId="62BD17BE" w14:textId="77777777" w:rsidTr="00AB062E">
        <w:tc>
          <w:tcPr>
            <w:cnfStyle w:val="001000000000" w:firstRow="0" w:lastRow="0" w:firstColumn="1" w:lastColumn="0" w:oddVBand="0" w:evenVBand="0" w:oddHBand="0" w:evenHBand="0" w:firstRowFirstColumn="0" w:firstRowLastColumn="0" w:lastRowFirstColumn="0" w:lastRowLastColumn="0"/>
            <w:tcW w:w="641" w:type="dxa"/>
          </w:tcPr>
          <w:p w14:paraId="0170D66D" w14:textId="440A3C5B" w:rsidR="00B97BEF" w:rsidRDefault="00B97BEF" w:rsidP="00B97BEF">
            <w:pPr>
              <w:jc w:val="center"/>
            </w:pPr>
            <w:r>
              <w:t>3</w:t>
            </w:r>
          </w:p>
        </w:tc>
        <w:tc>
          <w:tcPr>
            <w:tcW w:w="5117" w:type="dxa"/>
          </w:tcPr>
          <w:p w14:paraId="60DEB29E" w14:textId="22A326A4" w:rsidR="00B97BEF" w:rsidRDefault="00B97BEF" w:rsidP="00B97BEF">
            <w:pPr>
              <w:cnfStyle w:val="000000000000" w:firstRow="0" w:lastRow="0" w:firstColumn="0" w:lastColumn="0" w:oddVBand="0" w:evenVBand="0" w:oddHBand="0" w:evenHBand="0" w:firstRowFirstColumn="0" w:firstRowLastColumn="0" w:lastRowFirstColumn="0" w:lastRowLastColumn="0"/>
            </w:pPr>
            <w:r w:rsidRPr="00FB5419">
              <w:t>What measures has the State taken to conduct an in-depth root cause analysis of the barriers to identifying noncompliance?</w:t>
            </w:r>
          </w:p>
        </w:tc>
        <w:tc>
          <w:tcPr>
            <w:tcW w:w="2880" w:type="dxa"/>
          </w:tcPr>
          <w:p w14:paraId="5A7738E1" w14:textId="77777777" w:rsidR="00B97BEF" w:rsidRDefault="00B97BEF" w:rsidP="00B97BEF">
            <w:pPr>
              <w:pStyle w:val="ListParagraph"/>
              <w:ind w:left="459"/>
              <w:cnfStyle w:val="000000000000" w:firstRow="0" w:lastRow="0" w:firstColumn="0" w:lastColumn="0" w:oddVBand="0" w:evenVBand="0" w:oddHBand="0" w:evenHBand="0" w:firstRowFirstColumn="0" w:firstRowLastColumn="0" w:lastRowFirstColumn="0" w:lastRowLastColumn="0"/>
            </w:pPr>
          </w:p>
        </w:tc>
        <w:tc>
          <w:tcPr>
            <w:tcW w:w="1769" w:type="dxa"/>
          </w:tcPr>
          <w:p w14:paraId="2ACE011B" w14:textId="77777777" w:rsidR="00B97BEF" w:rsidRDefault="00B97BEF" w:rsidP="00B97BEF">
            <w:pPr>
              <w:jc w:val="center"/>
              <w:cnfStyle w:val="000000000000" w:firstRow="0" w:lastRow="0" w:firstColumn="0" w:lastColumn="0" w:oddVBand="0" w:evenVBand="0" w:oddHBand="0" w:evenHBand="0" w:firstRowFirstColumn="0" w:firstRowLastColumn="0" w:lastRowFirstColumn="0" w:lastRowLastColumn="0"/>
            </w:pPr>
          </w:p>
        </w:tc>
        <w:tc>
          <w:tcPr>
            <w:tcW w:w="3993" w:type="dxa"/>
          </w:tcPr>
          <w:p w14:paraId="3C0D3BD4" w14:textId="77777777" w:rsidR="00B97BEF" w:rsidRDefault="00B97BEF" w:rsidP="00B97BEF">
            <w:pPr>
              <w:pStyle w:val="ListParagraph"/>
              <w:ind w:left="459"/>
              <w:cnfStyle w:val="000000000000" w:firstRow="0" w:lastRow="0" w:firstColumn="0" w:lastColumn="0" w:oddVBand="0" w:evenVBand="0" w:oddHBand="0" w:evenHBand="0" w:firstRowFirstColumn="0" w:firstRowLastColumn="0" w:lastRowFirstColumn="0" w:lastRowLastColumn="0"/>
            </w:pPr>
          </w:p>
        </w:tc>
      </w:tr>
      <w:tr w:rsidR="00B97BEF" w14:paraId="19056706" w14:textId="77777777" w:rsidTr="00AB0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dxa"/>
          </w:tcPr>
          <w:p w14:paraId="0B44CB2A" w14:textId="1EB40670" w:rsidR="00B97BEF" w:rsidRDefault="00B97BEF" w:rsidP="00B97BEF">
            <w:pPr>
              <w:jc w:val="center"/>
            </w:pPr>
            <w:r>
              <w:t>4</w:t>
            </w:r>
          </w:p>
        </w:tc>
        <w:tc>
          <w:tcPr>
            <w:tcW w:w="5117" w:type="dxa"/>
          </w:tcPr>
          <w:p w14:paraId="6932B663" w14:textId="047A9003" w:rsidR="00B97BEF" w:rsidRDefault="00B97BEF" w:rsidP="00B97BEF">
            <w:pPr>
              <w:cnfStyle w:val="000000100000" w:firstRow="0" w:lastRow="0" w:firstColumn="0" w:lastColumn="0" w:oddVBand="0" w:evenVBand="0" w:oddHBand="1" w:evenHBand="0" w:firstRowFirstColumn="0" w:firstRowLastColumn="0" w:lastRowFirstColumn="0" w:lastRowLastColumn="0"/>
            </w:pPr>
            <w:r w:rsidRPr="00FB5419">
              <w:t xml:space="preserve">Has the State worked with stakeholders, including the LEAs/EIS providers, local providers, and parents, to address the identified barriers? </w:t>
            </w:r>
          </w:p>
        </w:tc>
        <w:tc>
          <w:tcPr>
            <w:tcW w:w="2880" w:type="dxa"/>
          </w:tcPr>
          <w:p w14:paraId="598BF3A4" w14:textId="77777777" w:rsidR="00B97BEF" w:rsidRDefault="00B97BEF" w:rsidP="00B97BEF">
            <w:pPr>
              <w:pStyle w:val="ListParagraph"/>
              <w:ind w:left="459"/>
              <w:cnfStyle w:val="000000100000" w:firstRow="0" w:lastRow="0" w:firstColumn="0" w:lastColumn="0" w:oddVBand="0" w:evenVBand="0" w:oddHBand="1" w:evenHBand="0" w:firstRowFirstColumn="0" w:firstRowLastColumn="0" w:lastRowFirstColumn="0" w:lastRowLastColumn="0"/>
            </w:pPr>
          </w:p>
        </w:tc>
        <w:tc>
          <w:tcPr>
            <w:tcW w:w="1769" w:type="dxa"/>
          </w:tcPr>
          <w:p w14:paraId="690EC832" w14:textId="77777777" w:rsidR="00B97BEF" w:rsidRDefault="00B97BEF" w:rsidP="00B97BEF">
            <w:pPr>
              <w:jc w:val="center"/>
              <w:cnfStyle w:val="000000100000" w:firstRow="0" w:lastRow="0" w:firstColumn="0" w:lastColumn="0" w:oddVBand="0" w:evenVBand="0" w:oddHBand="1" w:evenHBand="0" w:firstRowFirstColumn="0" w:firstRowLastColumn="0" w:lastRowFirstColumn="0" w:lastRowLastColumn="0"/>
            </w:pPr>
          </w:p>
        </w:tc>
        <w:tc>
          <w:tcPr>
            <w:tcW w:w="3993" w:type="dxa"/>
          </w:tcPr>
          <w:p w14:paraId="77231C66" w14:textId="77777777" w:rsidR="00B97BEF" w:rsidRDefault="00B97BEF" w:rsidP="00B97BEF">
            <w:pPr>
              <w:pStyle w:val="ListParagraph"/>
              <w:ind w:left="459"/>
              <w:cnfStyle w:val="000000100000" w:firstRow="0" w:lastRow="0" w:firstColumn="0" w:lastColumn="0" w:oddVBand="0" w:evenVBand="0" w:oddHBand="1" w:evenHBand="0" w:firstRowFirstColumn="0" w:firstRowLastColumn="0" w:lastRowFirstColumn="0" w:lastRowLastColumn="0"/>
            </w:pPr>
          </w:p>
        </w:tc>
      </w:tr>
    </w:tbl>
    <w:p w14:paraId="269B4310" w14:textId="77777777" w:rsidR="00321D18" w:rsidRDefault="00321D18" w:rsidP="00321D18">
      <w:pPr>
        <w:pStyle w:val="Heading3"/>
      </w:pPr>
      <w:r>
        <w:t>Key Conclusions</w:t>
      </w:r>
    </w:p>
    <w:p w14:paraId="71C340DF" w14:textId="77777777" w:rsidR="001220E3" w:rsidRDefault="001220E3" w:rsidP="00724C08">
      <w:pPr>
        <w:pStyle w:val="ListParagraph"/>
        <w:numPr>
          <w:ilvl w:val="0"/>
          <w:numId w:val="4"/>
        </w:numPr>
      </w:pPr>
    </w:p>
    <w:p w14:paraId="17F0FA01" w14:textId="77777777" w:rsidR="00356D0A" w:rsidRDefault="00356D0A" w:rsidP="001220E3">
      <w:pPr>
        <w:pBdr>
          <w:bottom w:val="single" w:sz="12" w:space="1" w:color="auto"/>
        </w:pBdr>
      </w:pPr>
    </w:p>
    <w:p w14:paraId="6A9C9D6D" w14:textId="77777777" w:rsidR="001220E3" w:rsidRDefault="001220E3" w:rsidP="001220E3">
      <w:r>
        <w:rPr>
          <w:noProof/>
        </w:rPr>
        <w:drawing>
          <wp:anchor distT="0" distB="0" distL="114300" distR="114300" simplePos="0" relativeHeight="251672576" behindDoc="0" locked="0" layoutInCell="1" allowOverlap="1" wp14:anchorId="74D53881" wp14:editId="32E5970A">
            <wp:simplePos x="0" y="0"/>
            <wp:positionH relativeFrom="column">
              <wp:posOffset>5163820</wp:posOffset>
            </wp:positionH>
            <wp:positionV relativeFrom="paragraph">
              <wp:posOffset>17780</wp:posOffset>
            </wp:positionV>
            <wp:extent cx="1068705" cy="766445"/>
            <wp:effectExtent l="0" t="0" r="0" b="0"/>
            <wp:wrapNone/>
            <wp:docPr id="7" name="Picture 7" descr="Logo: The Center for IDEA Early Childhood Data Systems (D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e Center for IDEA Early Childhood Data Systems (DaSy)"/>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068705" cy="766445"/>
                    </a:xfrm>
                    <a:prstGeom prst="rect">
                      <a:avLst/>
                    </a:prstGeom>
                  </pic:spPr>
                </pic:pic>
              </a:graphicData>
            </a:graphic>
            <wp14:sizeRelH relativeFrom="page">
              <wp14:pctWidth>0</wp14:pctWidth>
            </wp14:sizeRelH>
            <wp14:sizeRelV relativeFrom="page">
              <wp14:pctHeight>0</wp14:pctHeight>
            </wp14:sizeRelV>
          </wp:anchor>
        </w:drawing>
      </w:r>
    </w:p>
    <w:p w14:paraId="15504687" w14:textId="77777777" w:rsidR="001220E3" w:rsidRPr="005E7C58" w:rsidRDefault="001220E3" w:rsidP="001220E3">
      <w:r w:rsidRPr="00BA30B0">
        <w:rPr>
          <w:rFonts w:ascii="Times New Roman" w:hAnsi="Times New Roman" w:cs="Times New Roman"/>
          <w:noProof/>
          <w:kern w:val="0"/>
          <w:sz w:val="24"/>
          <w:szCs w:val="24"/>
          <w14:ligatures w14:val="none"/>
        </w:rPr>
        <w:drawing>
          <wp:anchor distT="0" distB="0" distL="114300" distR="114300" simplePos="0" relativeHeight="251670528" behindDoc="0" locked="0" layoutInCell="1" allowOverlap="1" wp14:anchorId="2CE01CF2" wp14:editId="2CC3403D">
            <wp:simplePos x="0" y="0"/>
            <wp:positionH relativeFrom="column">
              <wp:posOffset>2262297</wp:posOffset>
            </wp:positionH>
            <wp:positionV relativeFrom="paragraph">
              <wp:posOffset>97790</wp:posOffset>
            </wp:positionV>
            <wp:extent cx="2138680" cy="462915"/>
            <wp:effectExtent l="0" t="0" r="0" b="0"/>
            <wp:wrapNone/>
            <wp:docPr id="8" name="Picture 8" descr="Logo: Center for Appropriate Dispute Resolution in Special Education (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enter for Appropriate Dispute Resolution in Special Education (CADR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3868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59843335" wp14:editId="16F995C5">
            <wp:simplePos x="0" y="0"/>
            <wp:positionH relativeFrom="column">
              <wp:posOffset>7053845</wp:posOffset>
            </wp:positionH>
            <wp:positionV relativeFrom="paragraph">
              <wp:posOffset>48895</wp:posOffset>
            </wp:positionV>
            <wp:extent cx="2083633" cy="453089"/>
            <wp:effectExtent l="0" t="0" r="0" b="4445"/>
            <wp:wrapNone/>
            <wp:docPr id="9" name="Picture 9" descr="Logo: The Center for IDEA Fiscal Reporting (C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The Center for IDEA Fiscal Reporting (CIFR)"/>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083633" cy="45308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D3AA9D" wp14:editId="25455467">
            <wp:extent cx="1469209" cy="564824"/>
            <wp:effectExtent l="0" t="0" r="0" b="0"/>
            <wp:docPr id="10" name="Picture 10" descr="Logo: Early Childhood Technical Assistance Center (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Early Childhood Technical Assistance Center (ECTA)"/>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469209" cy="564824"/>
                    </a:xfrm>
                    <a:prstGeom prst="rect">
                      <a:avLst/>
                    </a:prstGeom>
                  </pic:spPr>
                </pic:pic>
              </a:graphicData>
            </a:graphic>
          </wp:inline>
        </w:drawing>
      </w:r>
    </w:p>
    <w:p w14:paraId="43AE5A0C" w14:textId="77777777" w:rsidR="001220E3" w:rsidRDefault="001220E3" w:rsidP="001220E3">
      <w:pPr>
        <w:spacing w:before="120"/>
      </w:pPr>
      <w:r w:rsidRPr="003E2CC5">
        <w:t xml:space="preserve">This worksheet was adapted by </w:t>
      </w:r>
      <w:r>
        <w:t xml:space="preserve">ECTA and CADRE from the </w:t>
      </w:r>
      <w:r w:rsidRPr="000E4E8A">
        <w:rPr>
          <w:i/>
          <w:iCs/>
        </w:rPr>
        <w:t>DMS Protocols Adapted for TA Centers Use–Dispute Resolution: State Complaints</w:t>
      </w:r>
      <w:r>
        <w:t>, developed by the National Center for Systemic Improvement (NCSI).</w:t>
      </w:r>
    </w:p>
    <w:p w14:paraId="12C15042" w14:textId="77777777" w:rsidR="001220E3" w:rsidRPr="00EC1B34" w:rsidRDefault="001220E3" w:rsidP="001220E3">
      <w:pPr>
        <w:spacing w:before="120"/>
      </w:pPr>
      <w:r w:rsidRPr="00EC1B34">
        <w:lastRenderedPageBreak/>
        <w:t>The contents of this document were developed under cooperative agreements #H326P170001 (ECTA) and #H326X230002 (CADRE), and grants #H373Z190002 (</w:t>
      </w:r>
      <w:proofErr w:type="spellStart"/>
      <w:r w:rsidRPr="00EC1B34">
        <w:t>DaSy</w:t>
      </w:r>
      <w:proofErr w:type="spellEnd"/>
      <w:r w:rsidRPr="00EC1B34">
        <w:t>) and #H373F200001 (CIFR), from the Office of Special Education Programs, U.S. Department of Education. However, the content does not necessarily represent the policy of the U.S. Department of Education, and you should not assume endorsement by the Federal Government.</w:t>
      </w:r>
    </w:p>
    <w:p w14:paraId="1D30BBE9" w14:textId="77777777" w:rsidR="001220E3" w:rsidRPr="00EC1B34" w:rsidRDefault="001220E3" w:rsidP="001220E3">
      <w:pPr>
        <w:spacing w:before="120"/>
      </w:pPr>
      <w:r>
        <w:rPr>
          <w:noProof/>
        </w:rPr>
        <w:drawing>
          <wp:anchor distT="0" distB="0" distL="114300" distR="114300" simplePos="0" relativeHeight="251671552" behindDoc="0" locked="0" layoutInCell="1" allowOverlap="1" wp14:anchorId="6FC3C78F" wp14:editId="44CBB87A">
            <wp:simplePos x="0" y="0"/>
            <wp:positionH relativeFrom="column">
              <wp:posOffset>7487389</wp:posOffset>
            </wp:positionH>
            <wp:positionV relativeFrom="paragraph">
              <wp:posOffset>17145</wp:posOffset>
            </wp:positionV>
            <wp:extent cx="1648460" cy="986790"/>
            <wp:effectExtent l="0" t="0" r="2540" b="3810"/>
            <wp:wrapSquare wrapText="bothSides"/>
            <wp:docPr id="3" name="Picture 3" descr="Logo: Office of Special Education Programs, U.S. Department of Education: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Office of Special Education Programs, U.S. Department of Education: IDEAs that Work"/>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648460" cy="986790"/>
                    </a:xfrm>
                    <a:prstGeom prst="rect">
                      <a:avLst/>
                    </a:prstGeom>
                  </pic:spPr>
                </pic:pic>
              </a:graphicData>
            </a:graphic>
            <wp14:sizeRelH relativeFrom="page">
              <wp14:pctWidth>0</wp14:pctWidth>
            </wp14:sizeRelH>
            <wp14:sizeRelV relativeFrom="page">
              <wp14:pctHeight>0</wp14:pctHeight>
            </wp14:sizeRelV>
          </wp:anchor>
        </w:drawing>
      </w:r>
      <w:r w:rsidRPr="00EC1B34">
        <w:t xml:space="preserve">ECTA Center Project Officer: Julia Martin </w:t>
      </w:r>
      <w:proofErr w:type="spellStart"/>
      <w:r w:rsidRPr="00EC1B34">
        <w:t>Eile</w:t>
      </w:r>
      <w:proofErr w:type="spellEnd"/>
    </w:p>
    <w:p w14:paraId="71A59B81" w14:textId="77777777" w:rsidR="001220E3" w:rsidRPr="00EC1B34" w:rsidRDefault="001220E3" w:rsidP="001220E3">
      <w:pPr>
        <w:spacing w:before="120"/>
      </w:pPr>
      <w:r w:rsidRPr="00EC1B34">
        <w:t>CADRE Project Officer: Carmen M. Sánchez</w:t>
      </w:r>
    </w:p>
    <w:p w14:paraId="794B971A" w14:textId="77777777" w:rsidR="001220E3" w:rsidRPr="00EC1B34" w:rsidRDefault="001220E3" w:rsidP="001220E3">
      <w:pPr>
        <w:spacing w:before="120"/>
      </w:pPr>
      <w:proofErr w:type="spellStart"/>
      <w:r w:rsidRPr="00EC1B34">
        <w:t>DaSy</w:t>
      </w:r>
      <w:proofErr w:type="spellEnd"/>
      <w:r w:rsidRPr="00EC1B34">
        <w:t xml:space="preserve"> Center Project Officers: Meredith Miceli and Amy Bae</w:t>
      </w:r>
    </w:p>
    <w:p w14:paraId="3740129A" w14:textId="61B8ED11" w:rsidR="008C5091" w:rsidRPr="008C5091" w:rsidRDefault="001220E3" w:rsidP="00B33BE5">
      <w:pPr>
        <w:spacing w:before="120"/>
      </w:pPr>
      <w:r w:rsidRPr="00EC1B34">
        <w:t xml:space="preserve">CIFR Project Officers: Jennifer Finch and Charles </w:t>
      </w:r>
      <w:proofErr w:type="spellStart"/>
      <w:r w:rsidRPr="00EC1B34">
        <w:t>Kniseley</w:t>
      </w:r>
      <w:proofErr w:type="spellEnd"/>
    </w:p>
    <w:sectPr w:rsidR="008C5091" w:rsidRPr="008C5091" w:rsidSect="00132EF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D118" w14:textId="77777777" w:rsidR="00132EF2" w:rsidRDefault="00132EF2" w:rsidP="00B0328F">
      <w:r>
        <w:separator/>
      </w:r>
    </w:p>
  </w:endnote>
  <w:endnote w:type="continuationSeparator" w:id="0">
    <w:p w14:paraId="7CD433AC" w14:textId="77777777" w:rsidR="00132EF2" w:rsidRDefault="00132EF2" w:rsidP="00B0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2F96" w14:textId="343CF463" w:rsidR="00B0328F" w:rsidRPr="00B0328F" w:rsidRDefault="008C5091" w:rsidP="00F3339A">
    <w:pPr>
      <w:pStyle w:val="Footer"/>
      <w:tabs>
        <w:tab w:val="clear" w:pos="9360"/>
        <w:tab w:val="right" w:pos="14400"/>
      </w:tabs>
      <w:rPr>
        <w:i/>
        <w:iCs/>
      </w:rPr>
    </w:pPr>
    <w:r w:rsidRPr="008C5091">
      <w:t xml:space="preserve">Gap Analysis: </w:t>
    </w:r>
    <w:r w:rsidR="00F80D92">
      <w:t>Monitoring, Integrated Monitoring</w:t>
    </w:r>
    <w:r w:rsidR="00B0328F">
      <w:t xml:space="preserve"> </w:t>
    </w:r>
    <w:r w:rsidR="00B0328F" w:rsidRPr="00B0328F">
      <w:rPr>
        <w:i/>
        <w:iCs/>
      </w:rPr>
      <w:t xml:space="preserve">(updated </w:t>
    </w:r>
    <w:r w:rsidR="0055248E">
      <w:rPr>
        <w:i/>
        <w:iCs/>
      </w:rPr>
      <w:t>January</w:t>
    </w:r>
    <w:r w:rsidR="00B0328F" w:rsidRPr="00B0328F">
      <w:rPr>
        <w:i/>
        <w:iCs/>
      </w:rPr>
      <w:t xml:space="preserve"> </w:t>
    </w:r>
    <w:r w:rsidR="00D0050E">
      <w:rPr>
        <w:i/>
        <w:iCs/>
      </w:rPr>
      <w:t>2</w:t>
    </w:r>
    <w:r w:rsidR="0055248E">
      <w:rPr>
        <w:i/>
        <w:iCs/>
      </w:rPr>
      <w:t>2</w:t>
    </w:r>
    <w:r w:rsidR="00B0328F" w:rsidRPr="00B0328F">
      <w:rPr>
        <w:i/>
        <w:iCs/>
      </w:rPr>
      <w:t>, 202</w:t>
    </w:r>
    <w:r w:rsidR="0055248E">
      <w:rPr>
        <w:i/>
        <w:iCs/>
      </w:rPr>
      <w:t>4</w:t>
    </w:r>
    <w:r w:rsidR="00B0328F" w:rsidRPr="00B0328F">
      <w:rPr>
        <w:i/>
        <w:iCs/>
      </w:rPr>
      <w:t>)</w:t>
    </w:r>
    <w:r w:rsidR="00F3339A">
      <w:rPr>
        <w:rFonts w:ascii="Times New Roman" w:hAnsi="Times New Roman"/>
        <w:i/>
        <w:iCs/>
      </w:rPr>
      <w:tab/>
    </w:r>
    <w:r w:rsidR="00F3339A" w:rsidRPr="00F3339A">
      <w:fldChar w:fldCharType="begin"/>
    </w:r>
    <w:r w:rsidR="00F3339A" w:rsidRPr="00F3339A">
      <w:instrText xml:space="preserve"> PAGE </w:instrText>
    </w:r>
    <w:r w:rsidR="00F3339A" w:rsidRPr="00F3339A">
      <w:fldChar w:fldCharType="separate"/>
    </w:r>
    <w:r w:rsidR="00F3339A" w:rsidRPr="00F3339A">
      <w:rPr>
        <w:noProof/>
      </w:rPr>
      <w:t>1</w:t>
    </w:r>
    <w:r w:rsidR="00F3339A" w:rsidRPr="00F333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773C" w14:textId="77777777" w:rsidR="00132EF2" w:rsidRDefault="00132EF2" w:rsidP="00B0328F">
      <w:r>
        <w:separator/>
      </w:r>
    </w:p>
  </w:footnote>
  <w:footnote w:type="continuationSeparator" w:id="0">
    <w:p w14:paraId="78381BB5" w14:textId="77777777" w:rsidR="00132EF2" w:rsidRDefault="00132EF2" w:rsidP="00B03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C40"/>
    <w:multiLevelType w:val="hybridMultilevel"/>
    <w:tmpl w:val="F6D86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4089F"/>
    <w:multiLevelType w:val="hybridMultilevel"/>
    <w:tmpl w:val="6DF02914"/>
    <w:lvl w:ilvl="0" w:tplc="A88EF200">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E45C0"/>
    <w:multiLevelType w:val="hybridMultilevel"/>
    <w:tmpl w:val="49FE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0288E"/>
    <w:multiLevelType w:val="multilevel"/>
    <w:tmpl w:val="059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E089F"/>
    <w:multiLevelType w:val="hybridMultilevel"/>
    <w:tmpl w:val="D9925F0C"/>
    <w:lvl w:ilvl="0" w:tplc="0F023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C59"/>
    <w:multiLevelType w:val="hybridMultilevel"/>
    <w:tmpl w:val="29EA507A"/>
    <w:lvl w:ilvl="0" w:tplc="D82465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B40B4"/>
    <w:multiLevelType w:val="multilevel"/>
    <w:tmpl w:val="F4C4C8D4"/>
    <w:styleLink w:val="CurrentList1"/>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E6174D"/>
    <w:multiLevelType w:val="multilevel"/>
    <w:tmpl w:val="6DF02914"/>
    <w:styleLink w:val="CurrentList3"/>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DD2AE8"/>
    <w:multiLevelType w:val="multilevel"/>
    <w:tmpl w:val="6DF02914"/>
    <w:styleLink w:val="CurrentList2"/>
    <w:lvl w:ilvl="0">
      <w:start w:val="2"/>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942D9A"/>
    <w:multiLevelType w:val="hybridMultilevel"/>
    <w:tmpl w:val="2A4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25216"/>
    <w:multiLevelType w:val="hybridMultilevel"/>
    <w:tmpl w:val="B646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F41ED0"/>
    <w:multiLevelType w:val="hybridMultilevel"/>
    <w:tmpl w:val="64D47974"/>
    <w:lvl w:ilvl="0" w:tplc="05DE5904">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443E76"/>
    <w:multiLevelType w:val="hybridMultilevel"/>
    <w:tmpl w:val="E4E84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B5CE4"/>
    <w:multiLevelType w:val="hybridMultilevel"/>
    <w:tmpl w:val="B7002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31CAA"/>
    <w:multiLevelType w:val="hybridMultilevel"/>
    <w:tmpl w:val="B1E8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22CA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A81B44"/>
    <w:multiLevelType w:val="hybridMultilevel"/>
    <w:tmpl w:val="B64629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5278614">
    <w:abstractNumId w:val="5"/>
  </w:num>
  <w:num w:numId="2" w16cid:durableId="1743916576">
    <w:abstractNumId w:val="1"/>
  </w:num>
  <w:num w:numId="3" w16cid:durableId="990131509">
    <w:abstractNumId w:val="6"/>
  </w:num>
  <w:num w:numId="4" w16cid:durableId="2087455943">
    <w:abstractNumId w:val="9"/>
  </w:num>
  <w:num w:numId="5" w16cid:durableId="1954507673">
    <w:abstractNumId w:val="10"/>
  </w:num>
  <w:num w:numId="6" w16cid:durableId="1391345112">
    <w:abstractNumId w:val="2"/>
  </w:num>
  <w:num w:numId="7" w16cid:durableId="839543676">
    <w:abstractNumId w:val="16"/>
  </w:num>
  <w:num w:numId="8" w16cid:durableId="2075810042">
    <w:abstractNumId w:val="4"/>
  </w:num>
  <w:num w:numId="9" w16cid:durableId="363990587">
    <w:abstractNumId w:val="15"/>
  </w:num>
  <w:num w:numId="10" w16cid:durableId="469782694">
    <w:abstractNumId w:val="12"/>
  </w:num>
  <w:num w:numId="11" w16cid:durableId="1308164600">
    <w:abstractNumId w:val="3"/>
  </w:num>
  <w:num w:numId="12" w16cid:durableId="911087792">
    <w:abstractNumId w:val="11"/>
  </w:num>
  <w:num w:numId="13" w16cid:durableId="59334214">
    <w:abstractNumId w:val="8"/>
  </w:num>
  <w:num w:numId="14" w16cid:durableId="103118675">
    <w:abstractNumId w:val="7"/>
  </w:num>
  <w:num w:numId="15" w16cid:durableId="953097288">
    <w:abstractNumId w:val="5"/>
  </w:num>
  <w:num w:numId="16" w16cid:durableId="943919907">
    <w:abstractNumId w:val="5"/>
  </w:num>
  <w:num w:numId="17" w16cid:durableId="978534269">
    <w:abstractNumId w:val="5"/>
  </w:num>
  <w:num w:numId="18" w16cid:durableId="1401517958">
    <w:abstractNumId w:val="5"/>
  </w:num>
  <w:num w:numId="19" w16cid:durableId="1765034359">
    <w:abstractNumId w:val="5"/>
  </w:num>
  <w:num w:numId="20" w16cid:durableId="648095085">
    <w:abstractNumId w:val="14"/>
  </w:num>
  <w:num w:numId="21" w16cid:durableId="1648893175">
    <w:abstractNumId w:val="0"/>
  </w:num>
  <w:num w:numId="22" w16cid:durableId="120239745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08"/>
    <w:rsid w:val="00011E5C"/>
    <w:rsid w:val="000124C2"/>
    <w:rsid w:val="000145B5"/>
    <w:rsid w:val="0003283A"/>
    <w:rsid w:val="00037F45"/>
    <w:rsid w:val="00057F12"/>
    <w:rsid w:val="00061617"/>
    <w:rsid w:val="000744DB"/>
    <w:rsid w:val="00076082"/>
    <w:rsid w:val="00087BD4"/>
    <w:rsid w:val="000A276D"/>
    <w:rsid w:val="000A4CC6"/>
    <w:rsid w:val="000A6F12"/>
    <w:rsid w:val="000A749A"/>
    <w:rsid w:val="000B0716"/>
    <w:rsid w:val="000B2214"/>
    <w:rsid w:val="000B6B9A"/>
    <w:rsid w:val="000C3F5C"/>
    <w:rsid w:val="000C41CF"/>
    <w:rsid w:val="000D6904"/>
    <w:rsid w:val="000E4BD5"/>
    <w:rsid w:val="000E4E8A"/>
    <w:rsid w:val="000F062D"/>
    <w:rsid w:val="000F6147"/>
    <w:rsid w:val="000F6D41"/>
    <w:rsid w:val="00106F11"/>
    <w:rsid w:val="001132B0"/>
    <w:rsid w:val="0011670C"/>
    <w:rsid w:val="00121433"/>
    <w:rsid w:val="001220E3"/>
    <w:rsid w:val="00132EF2"/>
    <w:rsid w:val="001374B7"/>
    <w:rsid w:val="001413DC"/>
    <w:rsid w:val="0014674A"/>
    <w:rsid w:val="00147328"/>
    <w:rsid w:val="00162B89"/>
    <w:rsid w:val="00166033"/>
    <w:rsid w:val="00174DC5"/>
    <w:rsid w:val="00180DD5"/>
    <w:rsid w:val="00184175"/>
    <w:rsid w:val="001868C1"/>
    <w:rsid w:val="0019218B"/>
    <w:rsid w:val="00192FED"/>
    <w:rsid w:val="001A04AA"/>
    <w:rsid w:val="001A0EFD"/>
    <w:rsid w:val="001A6142"/>
    <w:rsid w:val="001B5C75"/>
    <w:rsid w:val="001B77FD"/>
    <w:rsid w:val="001C4903"/>
    <w:rsid w:val="001C5C44"/>
    <w:rsid w:val="001C5E57"/>
    <w:rsid w:val="001D0318"/>
    <w:rsid w:val="001D2539"/>
    <w:rsid w:val="001D5B0E"/>
    <w:rsid w:val="001E0D7F"/>
    <w:rsid w:val="001F0006"/>
    <w:rsid w:val="001F1BD1"/>
    <w:rsid w:val="001F7218"/>
    <w:rsid w:val="00204D9D"/>
    <w:rsid w:val="00205E20"/>
    <w:rsid w:val="002115D2"/>
    <w:rsid w:val="002216A1"/>
    <w:rsid w:val="00233B29"/>
    <w:rsid w:val="0023588B"/>
    <w:rsid w:val="002451FB"/>
    <w:rsid w:val="002579F4"/>
    <w:rsid w:val="0026172A"/>
    <w:rsid w:val="00272EAB"/>
    <w:rsid w:val="0027390E"/>
    <w:rsid w:val="00281AE8"/>
    <w:rsid w:val="00283976"/>
    <w:rsid w:val="002857FF"/>
    <w:rsid w:val="002907FA"/>
    <w:rsid w:val="00292C57"/>
    <w:rsid w:val="002A74B0"/>
    <w:rsid w:val="002B1464"/>
    <w:rsid w:val="002B56B9"/>
    <w:rsid w:val="002C1E4A"/>
    <w:rsid w:val="002C3E1A"/>
    <w:rsid w:val="002D0BF1"/>
    <w:rsid w:val="002E1850"/>
    <w:rsid w:val="002F4FB3"/>
    <w:rsid w:val="002F679A"/>
    <w:rsid w:val="002F7B69"/>
    <w:rsid w:val="00312A95"/>
    <w:rsid w:val="00314266"/>
    <w:rsid w:val="00317562"/>
    <w:rsid w:val="00320069"/>
    <w:rsid w:val="00321D18"/>
    <w:rsid w:val="00323B00"/>
    <w:rsid w:val="00324F16"/>
    <w:rsid w:val="00327E83"/>
    <w:rsid w:val="00335F6B"/>
    <w:rsid w:val="003376FB"/>
    <w:rsid w:val="003431BB"/>
    <w:rsid w:val="00352237"/>
    <w:rsid w:val="00352E4B"/>
    <w:rsid w:val="00353E07"/>
    <w:rsid w:val="00355467"/>
    <w:rsid w:val="00356BBA"/>
    <w:rsid w:val="00356D0A"/>
    <w:rsid w:val="00362B52"/>
    <w:rsid w:val="0037446D"/>
    <w:rsid w:val="0037701A"/>
    <w:rsid w:val="003879AC"/>
    <w:rsid w:val="00390E36"/>
    <w:rsid w:val="003911B8"/>
    <w:rsid w:val="003A1330"/>
    <w:rsid w:val="003A41D9"/>
    <w:rsid w:val="003C187F"/>
    <w:rsid w:val="003C6F78"/>
    <w:rsid w:val="003D15AE"/>
    <w:rsid w:val="003D7EC3"/>
    <w:rsid w:val="003E083D"/>
    <w:rsid w:val="003E3871"/>
    <w:rsid w:val="003E3E62"/>
    <w:rsid w:val="003E74DE"/>
    <w:rsid w:val="003F321A"/>
    <w:rsid w:val="003F45D2"/>
    <w:rsid w:val="003F78F7"/>
    <w:rsid w:val="00413F0E"/>
    <w:rsid w:val="0041544F"/>
    <w:rsid w:val="004173CC"/>
    <w:rsid w:val="004264E0"/>
    <w:rsid w:val="0043243D"/>
    <w:rsid w:val="00436F02"/>
    <w:rsid w:val="00462CBC"/>
    <w:rsid w:val="00477499"/>
    <w:rsid w:val="0048638F"/>
    <w:rsid w:val="0049682D"/>
    <w:rsid w:val="00496DA6"/>
    <w:rsid w:val="0049761C"/>
    <w:rsid w:val="004A4FC7"/>
    <w:rsid w:val="004B2B36"/>
    <w:rsid w:val="004B3DDA"/>
    <w:rsid w:val="004B73ED"/>
    <w:rsid w:val="004C36FD"/>
    <w:rsid w:val="004C416C"/>
    <w:rsid w:val="004C4E3C"/>
    <w:rsid w:val="004E076F"/>
    <w:rsid w:val="004F1416"/>
    <w:rsid w:val="004F5FFD"/>
    <w:rsid w:val="0050342B"/>
    <w:rsid w:val="00503F1A"/>
    <w:rsid w:val="005073F2"/>
    <w:rsid w:val="005142B4"/>
    <w:rsid w:val="00515133"/>
    <w:rsid w:val="0052586A"/>
    <w:rsid w:val="00533536"/>
    <w:rsid w:val="005364F8"/>
    <w:rsid w:val="0053713F"/>
    <w:rsid w:val="00543F2B"/>
    <w:rsid w:val="005505A0"/>
    <w:rsid w:val="0055248E"/>
    <w:rsid w:val="00554B19"/>
    <w:rsid w:val="005563A2"/>
    <w:rsid w:val="0056116B"/>
    <w:rsid w:val="00566759"/>
    <w:rsid w:val="005669B8"/>
    <w:rsid w:val="0057410D"/>
    <w:rsid w:val="00581A61"/>
    <w:rsid w:val="00584B00"/>
    <w:rsid w:val="005902B4"/>
    <w:rsid w:val="00594214"/>
    <w:rsid w:val="0059470C"/>
    <w:rsid w:val="005A0C36"/>
    <w:rsid w:val="005A31AA"/>
    <w:rsid w:val="005B3C90"/>
    <w:rsid w:val="005B4860"/>
    <w:rsid w:val="005C1B6B"/>
    <w:rsid w:val="005C5F73"/>
    <w:rsid w:val="005D0E0C"/>
    <w:rsid w:val="005D2556"/>
    <w:rsid w:val="005E7C58"/>
    <w:rsid w:val="005F3AD4"/>
    <w:rsid w:val="005F5742"/>
    <w:rsid w:val="00600537"/>
    <w:rsid w:val="00611B3B"/>
    <w:rsid w:val="00623D29"/>
    <w:rsid w:val="0062401F"/>
    <w:rsid w:val="00632DD7"/>
    <w:rsid w:val="00634959"/>
    <w:rsid w:val="00635C61"/>
    <w:rsid w:val="00641C00"/>
    <w:rsid w:val="006426DC"/>
    <w:rsid w:val="00651B38"/>
    <w:rsid w:val="00654FF8"/>
    <w:rsid w:val="006558D8"/>
    <w:rsid w:val="0065665E"/>
    <w:rsid w:val="006569B0"/>
    <w:rsid w:val="00657C7B"/>
    <w:rsid w:val="00666EED"/>
    <w:rsid w:val="006706B7"/>
    <w:rsid w:val="0067266B"/>
    <w:rsid w:val="00676651"/>
    <w:rsid w:val="00676A63"/>
    <w:rsid w:val="00677B41"/>
    <w:rsid w:val="00684993"/>
    <w:rsid w:val="0069516E"/>
    <w:rsid w:val="006A3B0B"/>
    <w:rsid w:val="006B0027"/>
    <w:rsid w:val="006B54E3"/>
    <w:rsid w:val="006B71D3"/>
    <w:rsid w:val="006C457E"/>
    <w:rsid w:val="006C731C"/>
    <w:rsid w:val="006D29A3"/>
    <w:rsid w:val="006D402E"/>
    <w:rsid w:val="006E16DE"/>
    <w:rsid w:val="006E6543"/>
    <w:rsid w:val="006F3DD1"/>
    <w:rsid w:val="00704284"/>
    <w:rsid w:val="00710FA2"/>
    <w:rsid w:val="00711941"/>
    <w:rsid w:val="00711FEA"/>
    <w:rsid w:val="00712C46"/>
    <w:rsid w:val="007225EF"/>
    <w:rsid w:val="00724084"/>
    <w:rsid w:val="00724C08"/>
    <w:rsid w:val="007266AB"/>
    <w:rsid w:val="00731181"/>
    <w:rsid w:val="007316B9"/>
    <w:rsid w:val="007333C7"/>
    <w:rsid w:val="00733882"/>
    <w:rsid w:val="00737B72"/>
    <w:rsid w:val="007438F0"/>
    <w:rsid w:val="00746457"/>
    <w:rsid w:val="0075209E"/>
    <w:rsid w:val="00753EE5"/>
    <w:rsid w:val="0075587B"/>
    <w:rsid w:val="00761929"/>
    <w:rsid w:val="00767B3B"/>
    <w:rsid w:val="00772819"/>
    <w:rsid w:val="0077699B"/>
    <w:rsid w:val="007925BF"/>
    <w:rsid w:val="00792851"/>
    <w:rsid w:val="007A2BE2"/>
    <w:rsid w:val="007A2D33"/>
    <w:rsid w:val="007B1A49"/>
    <w:rsid w:val="007B5FE1"/>
    <w:rsid w:val="007C7F65"/>
    <w:rsid w:val="007D015B"/>
    <w:rsid w:val="007D1D7E"/>
    <w:rsid w:val="007E5AEF"/>
    <w:rsid w:val="007F59AE"/>
    <w:rsid w:val="007F6BC1"/>
    <w:rsid w:val="007F7B44"/>
    <w:rsid w:val="0080084F"/>
    <w:rsid w:val="00802115"/>
    <w:rsid w:val="008039DF"/>
    <w:rsid w:val="00805AC0"/>
    <w:rsid w:val="0081770B"/>
    <w:rsid w:val="00817860"/>
    <w:rsid w:val="00823019"/>
    <w:rsid w:val="008339A9"/>
    <w:rsid w:val="008405A2"/>
    <w:rsid w:val="00841391"/>
    <w:rsid w:val="008603D5"/>
    <w:rsid w:val="0086515A"/>
    <w:rsid w:val="008A0C45"/>
    <w:rsid w:val="008A1B56"/>
    <w:rsid w:val="008A394E"/>
    <w:rsid w:val="008A5974"/>
    <w:rsid w:val="008B16EE"/>
    <w:rsid w:val="008B24E2"/>
    <w:rsid w:val="008C3688"/>
    <w:rsid w:val="008C5091"/>
    <w:rsid w:val="008C6F3F"/>
    <w:rsid w:val="008C7988"/>
    <w:rsid w:val="008C7AD7"/>
    <w:rsid w:val="008F0A37"/>
    <w:rsid w:val="008F45FA"/>
    <w:rsid w:val="00902A38"/>
    <w:rsid w:val="00931A98"/>
    <w:rsid w:val="0093297E"/>
    <w:rsid w:val="00952B9C"/>
    <w:rsid w:val="00955660"/>
    <w:rsid w:val="00956511"/>
    <w:rsid w:val="0096224B"/>
    <w:rsid w:val="009622BB"/>
    <w:rsid w:val="00962F52"/>
    <w:rsid w:val="00967037"/>
    <w:rsid w:val="00967FA5"/>
    <w:rsid w:val="00973469"/>
    <w:rsid w:val="00974B48"/>
    <w:rsid w:val="009757DE"/>
    <w:rsid w:val="00977691"/>
    <w:rsid w:val="00991DCF"/>
    <w:rsid w:val="00994446"/>
    <w:rsid w:val="009A7C75"/>
    <w:rsid w:val="009B5B74"/>
    <w:rsid w:val="009C0D0A"/>
    <w:rsid w:val="009C69C8"/>
    <w:rsid w:val="009C6F29"/>
    <w:rsid w:val="009D328A"/>
    <w:rsid w:val="009E5EB5"/>
    <w:rsid w:val="009E65D6"/>
    <w:rsid w:val="00A162B7"/>
    <w:rsid w:val="00A17462"/>
    <w:rsid w:val="00A24D45"/>
    <w:rsid w:val="00A260EE"/>
    <w:rsid w:val="00A26E58"/>
    <w:rsid w:val="00A670F7"/>
    <w:rsid w:val="00A83708"/>
    <w:rsid w:val="00A871F8"/>
    <w:rsid w:val="00A94F0F"/>
    <w:rsid w:val="00AB0EBA"/>
    <w:rsid w:val="00AB6071"/>
    <w:rsid w:val="00AC423A"/>
    <w:rsid w:val="00AC5593"/>
    <w:rsid w:val="00AC562A"/>
    <w:rsid w:val="00AD2D31"/>
    <w:rsid w:val="00AD3657"/>
    <w:rsid w:val="00AD5BA8"/>
    <w:rsid w:val="00AE7469"/>
    <w:rsid w:val="00AE7508"/>
    <w:rsid w:val="00AF13C2"/>
    <w:rsid w:val="00AF678E"/>
    <w:rsid w:val="00B0286A"/>
    <w:rsid w:val="00B0328F"/>
    <w:rsid w:val="00B0402C"/>
    <w:rsid w:val="00B053C3"/>
    <w:rsid w:val="00B11CC6"/>
    <w:rsid w:val="00B1425C"/>
    <w:rsid w:val="00B14A94"/>
    <w:rsid w:val="00B14FAB"/>
    <w:rsid w:val="00B15B35"/>
    <w:rsid w:val="00B23A59"/>
    <w:rsid w:val="00B24C37"/>
    <w:rsid w:val="00B33BE5"/>
    <w:rsid w:val="00B37F5C"/>
    <w:rsid w:val="00B51457"/>
    <w:rsid w:val="00B56362"/>
    <w:rsid w:val="00B64DEF"/>
    <w:rsid w:val="00B70288"/>
    <w:rsid w:val="00B70AFE"/>
    <w:rsid w:val="00B77242"/>
    <w:rsid w:val="00B805D1"/>
    <w:rsid w:val="00B85F62"/>
    <w:rsid w:val="00B97BEF"/>
    <w:rsid w:val="00BA17C3"/>
    <w:rsid w:val="00BA30B0"/>
    <w:rsid w:val="00BA4329"/>
    <w:rsid w:val="00BA68C6"/>
    <w:rsid w:val="00BA73BA"/>
    <w:rsid w:val="00BB3126"/>
    <w:rsid w:val="00BB68CD"/>
    <w:rsid w:val="00BB6BC5"/>
    <w:rsid w:val="00BC024D"/>
    <w:rsid w:val="00BC174D"/>
    <w:rsid w:val="00BC5A9B"/>
    <w:rsid w:val="00BD2564"/>
    <w:rsid w:val="00BD3CA0"/>
    <w:rsid w:val="00BF2D1A"/>
    <w:rsid w:val="00BF2F04"/>
    <w:rsid w:val="00BF3425"/>
    <w:rsid w:val="00BF7B56"/>
    <w:rsid w:val="00C029D0"/>
    <w:rsid w:val="00C1476C"/>
    <w:rsid w:val="00C20234"/>
    <w:rsid w:val="00C23681"/>
    <w:rsid w:val="00C2527C"/>
    <w:rsid w:val="00C25815"/>
    <w:rsid w:val="00C276AD"/>
    <w:rsid w:val="00C52108"/>
    <w:rsid w:val="00C54E2F"/>
    <w:rsid w:val="00C66E0C"/>
    <w:rsid w:val="00C706EB"/>
    <w:rsid w:val="00C77C70"/>
    <w:rsid w:val="00C83151"/>
    <w:rsid w:val="00C83371"/>
    <w:rsid w:val="00C9285A"/>
    <w:rsid w:val="00C9311B"/>
    <w:rsid w:val="00C93135"/>
    <w:rsid w:val="00C94081"/>
    <w:rsid w:val="00C970FD"/>
    <w:rsid w:val="00C978E2"/>
    <w:rsid w:val="00CA273F"/>
    <w:rsid w:val="00CA4B80"/>
    <w:rsid w:val="00CB3DDD"/>
    <w:rsid w:val="00CC45F6"/>
    <w:rsid w:val="00CC6D95"/>
    <w:rsid w:val="00CD28F3"/>
    <w:rsid w:val="00CD413E"/>
    <w:rsid w:val="00CD6BEB"/>
    <w:rsid w:val="00CE47F7"/>
    <w:rsid w:val="00CE7B7D"/>
    <w:rsid w:val="00CE7CED"/>
    <w:rsid w:val="00CF49C3"/>
    <w:rsid w:val="00CF5C85"/>
    <w:rsid w:val="00D0050E"/>
    <w:rsid w:val="00D058FE"/>
    <w:rsid w:val="00D10D5F"/>
    <w:rsid w:val="00D11AEB"/>
    <w:rsid w:val="00D2188F"/>
    <w:rsid w:val="00D31CE6"/>
    <w:rsid w:val="00D32255"/>
    <w:rsid w:val="00D34A6C"/>
    <w:rsid w:val="00D37CB3"/>
    <w:rsid w:val="00D41BD9"/>
    <w:rsid w:val="00D473C8"/>
    <w:rsid w:val="00D570D9"/>
    <w:rsid w:val="00D71D24"/>
    <w:rsid w:val="00D730F7"/>
    <w:rsid w:val="00D77D33"/>
    <w:rsid w:val="00D906CC"/>
    <w:rsid w:val="00D957D6"/>
    <w:rsid w:val="00D9686B"/>
    <w:rsid w:val="00DA294A"/>
    <w:rsid w:val="00DB1D1F"/>
    <w:rsid w:val="00DB6159"/>
    <w:rsid w:val="00DB7EDE"/>
    <w:rsid w:val="00DC2861"/>
    <w:rsid w:val="00DC31FC"/>
    <w:rsid w:val="00DD57E0"/>
    <w:rsid w:val="00DE4ED1"/>
    <w:rsid w:val="00DE7F46"/>
    <w:rsid w:val="00DF3780"/>
    <w:rsid w:val="00E03E8B"/>
    <w:rsid w:val="00E12D5B"/>
    <w:rsid w:val="00E1446B"/>
    <w:rsid w:val="00E15796"/>
    <w:rsid w:val="00E25959"/>
    <w:rsid w:val="00E2767A"/>
    <w:rsid w:val="00E36B1B"/>
    <w:rsid w:val="00E46A63"/>
    <w:rsid w:val="00E5370E"/>
    <w:rsid w:val="00E66DDE"/>
    <w:rsid w:val="00E77F2D"/>
    <w:rsid w:val="00EA7B42"/>
    <w:rsid w:val="00EB2706"/>
    <w:rsid w:val="00EC1B34"/>
    <w:rsid w:val="00EE5092"/>
    <w:rsid w:val="00EF410F"/>
    <w:rsid w:val="00EF678F"/>
    <w:rsid w:val="00F15053"/>
    <w:rsid w:val="00F204DB"/>
    <w:rsid w:val="00F22899"/>
    <w:rsid w:val="00F231AB"/>
    <w:rsid w:val="00F2410D"/>
    <w:rsid w:val="00F3339A"/>
    <w:rsid w:val="00F41200"/>
    <w:rsid w:val="00F42647"/>
    <w:rsid w:val="00F43896"/>
    <w:rsid w:val="00F5230A"/>
    <w:rsid w:val="00F66316"/>
    <w:rsid w:val="00F66F88"/>
    <w:rsid w:val="00F80D92"/>
    <w:rsid w:val="00F871BE"/>
    <w:rsid w:val="00F95065"/>
    <w:rsid w:val="00FA589F"/>
    <w:rsid w:val="00FB072C"/>
    <w:rsid w:val="00FB0EB0"/>
    <w:rsid w:val="00FB395E"/>
    <w:rsid w:val="00FB501C"/>
    <w:rsid w:val="00FB663F"/>
    <w:rsid w:val="00FC177D"/>
    <w:rsid w:val="00FD2707"/>
    <w:rsid w:val="00FD748C"/>
    <w:rsid w:val="00FF3C8F"/>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46A7"/>
  <w15:docId w15:val="{BABDE95B-3C37-4AEF-8252-9AF063E1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69"/>
    <w:rPr>
      <w:rFonts w:ascii="Arial" w:hAnsi="Arial" w:cs="Arial"/>
    </w:rPr>
  </w:style>
  <w:style w:type="paragraph" w:styleId="Heading1">
    <w:name w:val="heading 1"/>
    <w:basedOn w:val="Normal"/>
    <w:next w:val="Normal"/>
    <w:link w:val="Heading1Char"/>
    <w:uiPriority w:val="9"/>
    <w:qFormat/>
    <w:rsid w:val="0037701A"/>
    <w:pPr>
      <w:keepNext/>
      <w:keepLines/>
      <w:pBdr>
        <w:bottom w:val="single" w:sz="4" w:space="6" w:color="auto"/>
      </w:pBdr>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36F02"/>
    <w:pPr>
      <w:keepNext/>
      <w:keepLines/>
      <w:pageBreakBefore/>
      <w:pBdr>
        <w:bottom w:val="single" w:sz="4" w:space="6" w:color="auto"/>
      </w:pBdr>
      <w:spacing w:before="40" w:after="120"/>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50342B"/>
    <w:pPr>
      <w:keepNext/>
      <w:keepLines/>
      <w:spacing w:before="180" w:after="120"/>
      <w:outlineLvl w:val="2"/>
    </w:pPr>
    <w:rPr>
      <w:rFonts w:eastAsiaTheme="maj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C61"/>
    <w:pPr>
      <w:contextualSpacing/>
    </w:pPr>
    <w:rPr>
      <w:rFonts w:eastAsia="Times New Roman"/>
      <w:b/>
      <w:bCs/>
      <w:spacing w:val="-10"/>
      <w:kern w:val="28"/>
      <w:sz w:val="36"/>
      <w:szCs w:val="36"/>
    </w:rPr>
  </w:style>
  <w:style w:type="character" w:customStyle="1" w:styleId="TitleChar">
    <w:name w:val="Title Char"/>
    <w:basedOn w:val="DefaultParagraphFont"/>
    <w:link w:val="Title"/>
    <w:uiPriority w:val="10"/>
    <w:rsid w:val="00635C61"/>
    <w:rPr>
      <w:rFonts w:ascii="Arial" w:eastAsia="Times New Roman" w:hAnsi="Arial" w:cs="Arial"/>
      <w:b/>
      <w:bCs/>
      <w:spacing w:val="-10"/>
      <w:kern w:val="28"/>
      <w:sz w:val="36"/>
      <w:szCs w:val="36"/>
    </w:rPr>
  </w:style>
  <w:style w:type="table" w:styleId="PlainTable1">
    <w:name w:val="Plain Table 1"/>
    <w:basedOn w:val="TableNormal"/>
    <w:uiPriority w:val="41"/>
    <w:rsid w:val="00EA7B42"/>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Pr>
    <w:trPr>
      <w:cantSplit/>
    </w:trPr>
    <w:tblStylePr w:type="firstRow">
      <w:rPr>
        <w:rFonts w:ascii="Arial" w:hAnsi="Arial"/>
        <w:b/>
        <w:bCs/>
        <w:i w:val="0"/>
      </w:rPr>
      <w:tblPr/>
      <w:trPr>
        <w:cantSplit w:val="0"/>
        <w:tblHeader/>
      </w:t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5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F2D"/>
    <w:pPr>
      <w:numPr>
        <w:numId w:val="1"/>
      </w:numPr>
      <w:contextualSpacing/>
    </w:pPr>
    <w:rPr>
      <w:szCs w:val="24"/>
    </w:rPr>
  </w:style>
  <w:style w:type="character" w:styleId="Hyperlink">
    <w:name w:val="Hyperlink"/>
    <w:basedOn w:val="DefaultParagraphFont"/>
    <w:uiPriority w:val="99"/>
    <w:unhideWhenUsed/>
    <w:rsid w:val="00AD3657"/>
    <w:rPr>
      <w:color w:val="0563C1" w:themeColor="hyperlink"/>
      <w:u w:val="single"/>
    </w:rPr>
  </w:style>
  <w:style w:type="character" w:styleId="UnresolvedMention">
    <w:name w:val="Unresolved Mention"/>
    <w:basedOn w:val="DefaultParagraphFont"/>
    <w:uiPriority w:val="99"/>
    <w:semiHidden/>
    <w:unhideWhenUsed/>
    <w:rsid w:val="00AD3657"/>
    <w:rPr>
      <w:color w:val="605E5C"/>
      <w:shd w:val="clear" w:color="auto" w:fill="E1DFDD"/>
    </w:rPr>
  </w:style>
  <w:style w:type="character" w:customStyle="1" w:styleId="Heading1Char">
    <w:name w:val="Heading 1 Char"/>
    <w:basedOn w:val="DefaultParagraphFont"/>
    <w:link w:val="Heading1"/>
    <w:uiPriority w:val="9"/>
    <w:rsid w:val="0037701A"/>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436F02"/>
    <w:rPr>
      <w:rFonts w:ascii="Arial" w:eastAsiaTheme="majorEastAsia" w:hAnsi="Arial" w:cstheme="majorBidi"/>
      <w:sz w:val="28"/>
      <w:szCs w:val="28"/>
    </w:rPr>
  </w:style>
  <w:style w:type="paragraph" w:styleId="Subtitle">
    <w:name w:val="Subtitle"/>
    <w:basedOn w:val="Normal"/>
    <w:next w:val="Normal"/>
    <w:link w:val="SubtitleChar"/>
    <w:uiPriority w:val="11"/>
    <w:qFormat/>
    <w:rsid w:val="00FB395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B395E"/>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FB395E"/>
    <w:rPr>
      <w:rFonts w:ascii="Arial" w:hAnsi="Arial"/>
      <w:i/>
      <w:iCs/>
      <w:color w:val="404040" w:themeColor="text1" w:themeTint="BF"/>
    </w:rPr>
  </w:style>
  <w:style w:type="character" w:styleId="Emphasis">
    <w:name w:val="Emphasis"/>
    <w:basedOn w:val="DefaultParagraphFont"/>
    <w:uiPriority w:val="20"/>
    <w:qFormat/>
    <w:rsid w:val="00FB395E"/>
    <w:rPr>
      <w:rFonts w:ascii="Arial" w:hAnsi="Arial"/>
      <w:i/>
      <w:iCs/>
    </w:rPr>
  </w:style>
  <w:style w:type="character" w:styleId="IntenseEmphasis">
    <w:name w:val="Intense Emphasis"/>
    <w:basedOn w:val="DefaultParagraphFont"/>
    <w:uiPriority w:val="21"/>
    <w:qFormat/>
    <w:rsid w:val="00FB395E"/>
    <w:rPr>
      <w:i/>
      <w:iCs/>
      <w:color w:val="4472C4" w:themeColor="accent1"/>
    </w:rPr>
  </w:style>
  <w:style w:type="paragraph" w:styleId="Header">
    <w:name w:val="header"/>
    <w:basedOn w:val="Normal"/>
    <w:link w:val="HeaderChar"/>
    <w:uiPriority w:val="99"/>
    <w:unhideWhenUsed/>
    <w:rsid w:val="00B0328F"/>
    <w:pPr>
      <w:tabs>
        <w:tab w:val="center" w:pos="4680"/>
        <w:tab w:val="right" w:pos="9360"/>
      </w:tabs>
    </w:pPr>
  </w:style>
  <w:style w:type="character" w:customStyle="1" w:styleId="HeaderChar">
    <w:name w:val="Header Char"/>
    <w:basedOn w:val="DefaultParagraphFont"/>
    <w:link w:val="Header"/>
    <w:uiPriority w:val="99"/>
    <w:rsid w:val="00B0328F"/>
    <w:rPr>
      <w:rFonts w:ascii="Arial" w:hAnsi="Arial" w:cs="Arial"/>
    </w:rPr>
  </w:style>
  <w:style w:type="paragraph" w:styleId="Footer">
    <w:name w:val="footer"/>
    <w:basedOn w:val="Normal"/>
    <w:link w:val="FooterChar"/>
    <w:uiPriority w:val="99"/>
    <w:unhideWhenUsed/>
    <w:rsid w:val="00B0328F"/>
    <w:pPr>
      <w:tabs>
        <w:tab w:val="center" w:pos="4680"/>
        <w:tab w:val="right" w:pos="9360"/>
      </w:tabs>
    </w:pPr>
  </w:style>
  <w:style w:type="character" w:customStyle="1" w:styleId="FooterChar">
    <w:name w:val="Footer Char"/>
    <w:basedOn w:val="DefaultParagraphFont"/>
    <w:link w:val="Footer"/>
    <w:uiPriority w:val="99"/>
    <w:rsid w:val="00B0328F"/>
    <w:rPr>
      <w:rFonts w:ascii="Arial" w:hAnsi="Arial" w:cs="Arial"/>
    </w:rPr>
  </w:style>
  <w:style w:type="numbering" w:customStyle="1" w:styleId="CurrentList1">
    <w:name w:val="Current List1"/>
    <w:uiPriority w:val="99"/>
    <w:rsid w:val="00D9686B"/>
    <w:pPr>
      <w:numPr>
        <w:numId w:val="3"/>
      </w:numPr>
    </w:pPr>
  </w:style>
  <w:style w:type="paragraph" w:styleId="NormalWeb">
    <w:name w:val="Normal (Web)"/>
    <w:basedOn w:val="Normal"/>
    <w:uiPriority w:val="99"/>
    <w:semiHidden/>
    <w:unhideWhenUsed/>
    <w:rsid w:val="00CD413E"/>
    <w:pPr>
      <w:spacing w:before="100" w:beforeAutospacing="1" w:after="100" w:afterAutospacing="1"/>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B85F62"/>
    <w:rPr>
      <w:color w:val="954F72" w:themeColor="followedHyperlink"/>
      <w:u w:val="single"/>
    </w:rPr>
  </w:style>
  <w:style w:type="character" w:customStyle="1" w:styleId="Heading3Char">
    <w:name w:val="Heading 3 Char"/>
    <w:basedOn w:val="DefaultParagraphFont"/>
    <w:link w:val="Heading3"/>
    <w:uiPriority w:val="9"/>
    <w:rsid w:val="0050342B"/>
    <w:rPr>
      <w:rFonts w:ascii="Arial" w:eastAsiaTheme="majorEastAsia" w:hAnsi="Arial" w:cs="Arial"/>
      <w:b/>
      <w:bCs/>
      <w:sz w:val="24"/>
      <w:szCs w:val="24"/>
    </w:rPr>
  </w:style>
  <w:style w:type="numbering" w:customStyle="1" w:styleId="CurrentList2">
    <w:name w:val="Current List2"/>
    <w:uiPriority w:val="99"/>
    <w:rsid w:val="00496DA6"/>
    <w:pPr>
      <w:numPr>
        <w:numId w:val="13"/>
      </w:numPr>
    </w:pPr>
  </w:style>
  <w:style w:type="numbering" w:customStyle="1" w:styleId="CurrentList3">
    <w:name w:val="Current List3"/>
    <w:uiPriority w:val="99"/>
    <w:rsid w:val="00496DA6"/>
    <w:pPr>
      <w:numPr>
        <w:numId w:val="14"/>
      </w:numPr>
    </w:pPr>
  </w:style>
  <w:style w:type="character" w:styleId="IntenseReference">
    <w:name w:val="Intense Reference"/>
    <w:basedOn w:val="DefaultParagraphFont"/>
    <w:uiPriority w:val="32"/>
    <w:qFormat/>
    <w:rsid w:val="00356D0A"/>
    <w:rPr>
      <w:b/>
      <w:bCs/>
      <w:smallCaps/>
      <w:color w:val="2F5496" w:themeColor="accent1" w:themeShade="BF"/>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6900">
      <w:bodyDiv w:val="1"/>
      <w:marLeft w:val="0"/>
      <w:marRight w:val="0"/>
      <w:marTop w:val="0"/>
      <w:marBottom w:val="0"/>
      <w:divBdr>
        <w:top w:val="none" w:sz="0" w:space="0" w:color="auto"/>
        <w:left w:val="none" w:sz="0" w:space="0" w:color="auto"/>
        <w:bottom w:val="none" w:sz="0" w:space="0" w:color="auto"/>
        <w:right w:val="none" w:sz="0" w:space="0" w:color="auto"/>
      </w:divBdr>
    </w:div>
    <w:div w:id="138765379">
      <w:bodyDiv w:val="1"/>
      <w:marLeft w:val="0"/>
      <w:marRight w:val="0"/>
      <w:marTop w:val="0"/>
      <w:marBottom w:val="0"/>
      <w:divBdr>
        <w:top w:val="none" w:sz="0" w:space="0" w:color="auto"/>
        <w:left w:val="none" w:sz="0" w:space="0" w:color="auto"/>
        <w:bottom w:val="none" w:sz="0" w:space="0" w:color="auto"/>
        <w:right w:val="none" w:sz="0" w:space="0" w:color="auto"/>
      </w:divBdr>
      <w:divsChild>
        <w:div w:id="555356792">
          <w:marLeft w:val="0"/>
          <w:marRight w:val="0"/>
          <w:marTop w:val="0"/>
          <w:marBottom w:val="0"/>
          <w:divBdr>
            <w:top w:val="none" w:sz="0" w:space="0" w:color="auto"/>
            <w:left w:val="none" w:sz="0" w:space="0" w:color="auto"/>
            <w:bottom w:val="none" w:sz="0" w:space="0" w:color="auto"/>
            <w:right w:val="none" w:sz="0" w:space="0" w:color="auto"/>
          </w:divBdr>
        </w:div>
        <w:div w:id="485170329">
          <w:marLeft w:val="0"/>
          <w:marRight w:val="0"/>
          <w:marTop w:val="0"/>
          <w:marBottom w:val="0"/>
          <w:divBdr>
            <w:top w:val="none" w:sz="0" w:space="0" w:color="auto"/>
            <w:left w:val="none" w:sz="0" w:space="0" w:color="auto"/>
            <w:bottom w:val="none" w:sz="0" w:space="0" w:color="auto"/>
            <w:right w:val="none" w:sz="0" w:space="0" w:color="auto"/>
          </w:divBdr>
        </w:div>
        <w:div w:id="789518993">
          <w:marLeft w:val="0"/>
          <w:marRight w:val="0"/>
          <w:marTop w:val="0"/>
          <w:marBottom w:val="0"/>
          <w:divBdr>
            <w:top w:val="none" w:sz="0" w:space="0" w:color="auto"/>
            <w:left w:val="none" w:sz="0" w:space="0" w:color="auto"/>
            <w:bottom w:val="none" w:sz="0" w:space="0" w:color="auto"/>
            <w:right w:val="none" w:sz="0" w:space="0" w:color="auto"/>
          </w:divBdr>
        </w:div>
        <w:div w:id="772559008">
          <w:marLeft w:val="0"/>
          <w:marRight w:val="0"/>
          <w:marTop w:val="0"/>
          <w:marBottom w:val="0"/>
          <w:divBdr>
            <w:top w:val="none" w:sz="0" w:space="0" w:color="auto"/>
            <w:left w:val="none" w:sz="0" w:space="0" w:color="auto"/>
            <w:bottom w:val="none" w:sz="0" w:space="0" w:color="auto"/>
            <w:right w:val="none" w:sz="0" w:space="0" w:color="auto"/>
          </w:divBdr>
        </w:div>
        <w:div w:id="1177378319">
          <w:marLeft w:val="0"/>
          <w:marRight w:val="0"/>
          <w:marTop w:val="0"/>
          <w:marBottom w:val="0"/>
          <w:divBdr>
            <w:top w:val="none" w:sz="0" w:space="0" w:color="auto"/>
            <w:left w:val="none" w:sz="0" w:space="0" w:color="auto"/>
            <w:bottom w:val="none" w:sz="0" w:space="0" w:color="auto"/>
            <w:right w:val="none" w:sz="0" w:space="0" w:color="auto"/>
          </w:divBdr>
          <w:divsChild>
            <w:div w:id="1397050946">
              <w:marLeft w:val="0"/>
              <w:marRight w:val="0"/>
              <w:marTop w:val="30"/>
              <w:marBottom w:val="30"/>
              <w:divBdr>
                <w:top w:val="none" w:sz="0" w:space="0" w:color="auto"/>
                <w:left w:val="none" w:sz="0" w:space="0" w:color="auto"/>
                <w:bottom w:val="none" w:sz="0" w:space="0" w:color="auto"/>
                <w:right w:val="none" w:sz="0" w:space="0" w:color="auto"/>
              </w:divBdr>
              <w:divsChild>
                <w:div w:id="355930434">
                  <w:marLeft w:val="0"/>
                  <w:marRight w:val="0"/>
                  <w:marTop w:val="0"/>
                  <w:marBottom w:val="0"/>
                  <w:divBdr>
                    <w:top w:val="none" w:sz="0" w:space="0" w:color="auto"/>
                    <w:left w:val="none" w:sz="0" w:space="0" w:color="auto"/>
                    <w:bottom w:val="none" w:sz="0" w:space="0" w:color="auto"/>
                    <w:right w:val="none" w:sz="0" w:space="0" w:color="auto"/>
                  </w:divBdr>
                  <w:divsChild>
                    <w:div w:id="946623991">
                      <w:marLeft w:val="0"/>
                      <w:marRight w:val="0"/>
                      <w:marTop w:val="0"/>
                      <w:marBottom w:val="0"/>
                      <w:divBdr>
                        <w:top w:val="none" w:sz="0" w:space="0" w:color="auto"/>
                        <w:left w:val="none" w:sz="0" w:space="0" w:color="auto"/>
                        <w:bottom w:val="none" w:sz="0" w:space="0" w:color="auto"/>
                        <w:right w:val="none" w:sz="0" w:space="0" w:color="auto"/>
                      </w:divBdr>
                    </w:div>
                  </w:divsChild>
                </w:div>
                <w:div w:id="2018456471">
                  <w:marLeft w:val="0"/>
                  <w:marRight w:val="0"/>
                  <w:marTop w:val="0"/>
                  <w:marBottom w:val="0"/>
                  <w:divBdr>
                    <w:top w:val="none" w:sz="0" w:space="0" w:color="auto"/>
                    <w:left w:val="none" w:sz="0" w:space="0" w:color="auto"/>
                    <w:bottom w:val="none" w:sz="0" w:space="0" w:color="auto"/>
                    <w:right w:val="none" w:sz="0" w:space="0" w:color="auto"/>
                  </w:divBdr>
                  <w:divsChild>
                    <w:div w:id="758982692">
                      <w:marLeft w:val="0"/>
                      <w:marRight w:val="0"/>
                      <w:marTop w:val="0"/>
                      <w:marBottom w:val="0"/>
                      <w:divBdr>
                        <w:top w:val="none" w:sz="0" w:space="0" w:color="auto"/>
                        <w:left w:val="none" w:sz="0" w:space="0" w:color="auto"/>
                        <w:bottom w:val="none" w:sz="0" w:space="0" w:color="auto"/>
                        <w:right w:val="none" w:sz="0" w:space="0" w:color="auto"/>
                      </w:divBdr>
                    </w:div>
                  </w:divsChild>
                </w:div>
                <w:div w:id="1145128671">
                  <w:marLeft w:val="0"/>
                  <w:marRight w:val="0"/>
                  <w:marTop w:val="0"/>
                  <w:marBottom w:val="0"/>
                  <w:divBdr>
                    <w:top w:val="none" w:sz="0" w:space="0" w:color="auto"/>
                    <w:left w:val="none" w:sz="0" w:space="0" w:color="auto"/>
                    <w:bottom w:val="none" w:sz="0" w:space="0" w:color="auto"/>
                    <w:right w:val="none" w:sz="0" w:space="0" w:color="auto"/>
                  </w:divBdr>
                  <w:divsChild>
                    <w:div w:id="808127941">
                      <w:marLeft w:val="0"/>
                      <w:marRight w:val="0"/>
                      <w:marTop w:val="0"/>
                      <w:marBottom w:val="0"/>
                      <w:divBdr>
                        <w:top w:val="none" w:sz="0" w:space="0" w:color="auto"/>
                        <w:left w:val="none" w:sz="0" w:space="0" w:color="auto"/>
                        <w:bottom w:val="none" w:sz="0" w:space="0" w:color="auto"/>
                        <w:right w:val="none" w:sz="0" w:space="0" w:color="auto"/>
                      </w:divBdr>
                    </w:div>
                  </w:divsChild>
                </w:div>
                <w:div w:id="1202862003">
                  <w:marLeft w:val="0"/>
                  <w:marRight w:val="0"/>
                  <w:marTop w:val="0"/>
                  <w:marBottom w:val="0"/>
                  <w:divBdr>
                    <w:top w:val="none" w:sz="0" w:space="0" w:color="auto"/>
                    <w:left w:val="none" w:sz="0" w:space="0" w:color="auto"/>
                    <w:bottom w:val="none" w:sz="0" w:space="0" w:color="auto"/>
                    <w:right w:val="none" w:sz="0" w:space="0" w:color="auto"/>
                  </w:divBdr>
                  <w:divsChild>
                    <w:div w:id="2083869784">
                      <w:marLeft w:val="0"/>
                      <w:marRight w:val="0"/>
                      <w:marTop w:val="0"/>
                      <w:marBottom w:val="0"/>
                      <w:divBdr>
                        <w:top w:val="none" w:sz="0" w:space="0" w:color="auto"/>
                        <w:left w:val="none" w:sz="0" w:space="0" w:color="auto"/>
                        <w:bottom w:val="none" w:sz="0" w:space="0" w:color="auto"/>
                        <w:right w:val="none" w:sz="0" w:space="0" w:color="auto"/>
                      </w:divBdr>
                    </w:div>
                    <w:div w:id="1140029116">
                      <w:marLeft w:val="0"/>
                      <w:marRight w:val="0"/>
                      <w:marTop w:val="0"/>
                      <w:marBottom w:val="0"/>
                      <w:divBdr>
                        <w:top w:val="none" w:sz="0" w:space="0" w:color="auto"/>
                        <w:left w:val="none" w:sz="0" w:space="0" w:color="auto"/>
                        <w:bottom w:val="none" w:sz="0" w:space="0" w:color="auto"/>
                        <w:right w:val="none" w:sz="0" w:space="0" w:color="auto"/>
                      </w:divBdr>
                    </w:div>
                  </w:divsChild>
                </w:div>
                <w:div w:id="966472139">
                  <w:marLeft w:val="0"/>
                  <w:marRight w:val="0"/>
                  <w:marTop w:val="0"/>
                  <w:marBottom w:val="0"/>
                  <w:divBdr>
                    <w:top w:val="none" w:sz="0" w:space="0" w:color="auto"/>
                    <w:left w:val="none" w:sz="0" w:space="0" w:color="auto"/>
                    <w:bottom w:val="none" w:sz="0" w:space="0" w:color="auto"/>
                    <w:right w:val="none" w:sz="0" w:space="0" w:color="auto"/>
                  </w:divBdr>
                  <w:divsChild>
                    <w:div w:id="1777285913">
                      <w:marLeft w:val="0"/>
                      <w:marRight w:val="0"/>
                      <w:marTop w:val="0"/>
                      <w:marBottom w:val="0"/>
                      <w:divBdr>
                        <w:top w:val="none" w:sz="0" w:space="0" w:color="auto"/>
                        <w:left w:val="none" w:sz="0" w:space="0" w:color="auto"/>
                        <w:bottom w:val="none" w:sz="0" w:space="0" w:color="auto"/>
                        <w:right w:val="none" w:sz="0" w:space="0" w:color="auto"/>
                      </w:divBdr>
                    </w:div>
                  </w:divsChild>
                </w:div>
                <w:div w:id="2001232880">
                  <w:marLeft w:val="0"/>
                  <w:marRight w:val="0"/>
                  <w:marTop w:val="0"/>
                  <w:marBottom w:val="0"/>
                  <w:divBdr>
                    <w:top w:val="none" w:sz="0" w:space="0" w:color="auto"/>
                    <w:left w:val="none" w:sz="0" w:space="0" w:color="auto"/>
                    <w:bottom w:val="none" w:sz="0" w:space="0" w:color="auto"/>
                    <w:right w:val="none" w:sz="0" w:space="0" w:color="auto"/>
                  </w:divBdr>
                  <w:divsChild>
                    <w:div w:id="1595742796">
                      <w:marLeft w:val="0"/>
                      <w:marRight w:val="0"/>
                      <w:marTop w:val="0"/>
                      <w:marBottom w:val="0"/>
                      <w:divBdr>
                        <w:top w:val="none" w:sz="0" w:space="0" w:color="auto"/>
                        <w:left w:val="none" w:sz="0" w:space="0" w:color="auto"/>
                        <w:bottom w:val="none" w:sz="0" w:space="0" w:color="auto"/>
                        <w:right w:val="none" w:sz="0" w:space="0" w:color="auto"/>
                      </w:divBdr>
                    </w:div>
                  </w:divsChild>
                </w:div>
                <w:div w:id="1251354554">
                  <w:marLeft w:val="0"/>
                  <w:marRight w:val="0"/>
                  <w:marTop w:val="0"/>
                  <w:marBottom w:val="0"/>
                  <w:divBdr>
                    <w:top w:val="none" w:sz="0" w:space="0" w:color="auto"/>
                    <w:left w:val="none" w:sz="0" w:space="0" w:color="auto"/>
                    <w:bottom w:val="none" w:sz="0" w:space="0" w:color="auto"/>
                    <w:right w:val="none" w:sz="0" w:space="0" w:color="auto"/>
                  </w:divBdr>
                  <w:divsChild>
                    <w:div w:id="237713924">
                      <w:marLeft w:val="0"/>
                      <w:marRight w:val="0"/>
                      <w:marTop w:val="0"/>
                      <w:marBottom w:val="0"/>
                      <w:divBdr>
                        <w:top w:val="none" w:sz="0" w:space="0" w:color="auto"/>
                        <w:left w:val="none" w:sz="0" w:space="0" w:color="auto"/>
                        <w:bottom w:val="none" w:sz="0" w:space="0" w:color="auto"/>
                        <w:right w:val="none" w:sz="0" w:space="0" w:color="auto"/>
                      </w:divBdr>
                    </w:div>
                  </w:divsChild>
                </w:div>
                <w:div w:id="636642482">
                  <w:marLeft w:val="0"/>
                  <w:marRight w:val="0"/>
                  <w:marTop w:val="0"/>
                  <w:marBottom w:val="0"/>
                  <w:divBdr>
                    <w:top w:val="none" w:sz="0" w:space="0" w:color="auto"/>
                    <w:left w:val="none" w:sz="0" w:space="0" w:color="auto"/>
                    <w:bottom w:val="none" w:sz="0" w:space="0" w:color="auto"/>
                    <w:right w:val="none" w:sz="0" w:space="0" w:color="auto"/>
                  </w:divBdr>
                  <w:divsChild>
                    <w:div w:id="811292776">
                      <w:marLeft w:val="0"/>
                      <w:marRight w:val="0"/>
                      <w:marTop w:val="0"/>
                      <w:marBottom w:val="0"/>
                      <w:divBdr>
                        <w:top w:val="none" w:sz="0" w:space="0" w:color="auto"/>
                        <w:left w:val="none" w:sz="0" w:space="0" w:color="auto"/>
                        <w:bottom w:val="none" w:sz="0" w:space="0" w:color="auto"/>
                        <w:right w:val="none" w:sz="0" w:space="0" w:color="auto"/>
                      </w:divBdr>
                    </w:div>
                  </w:divsChild>
                </w:div>
                <w:div w:id="745999075">
                  <w:marLeft w:val="0"/>
                  <w:marRight w:val="0"/>
                  <w:marTop w:val="0"/>
                  <w:marBottom w:val="0"/>
                  <w:divBdr>
                    <w:top w:val="none" w:sz="0" w:space="0" w:color="auto"/>
                    <w:left w:val="none" w:sz="0" w:space="0" w:color="auto"/>
                    <w:bottom w:val="none" w:sz="0" w:space="0" w:color="auto"/>
                    <w:right w:val="none" w:sz="0" w:space="0" w:color="auto"/>
                  </w:divBdr>
                  <w:divsChild>
                    <w:div w:id="587663088">
                      <w:marLeft w:val="0"/>
                      <w:marRight w:val="0"/>
                      <w:marTop w:val="0"/>
                      <w:marBottom w:val="0"/>
                      <w:divBdr>
                        <w:top w:val="none" w:sz="0" w:space="0" w:color="auto"/>
                        <w:left w:val="none" w:sz="0" w:space="0" w:color="auto"/>
                        <w:bottom w:val="none" w:sz="0" w:space="0" w:color="auto"/>
                        <w:right w:val="none" w:sz="0" w:space="0" w:color="auto"/>
                      </w:divBdr>
                    </w:div>
                  </w:divsChild>
                </w:div>
                <w:div w:id="1269580630">
                  <w:marLeft w:val="0"/>
                  <w:marRight w:val="0"/>
                  <w:marTop w:val="0"/>
                  <w:marBottom w:val="0"/>
                  <w:divBdr>
                    <w:top w:val="none" w:sz="0" w:space="0" w:color="auto"/>
                    <w:left w:val="none" w:sz="0" w:space="0" w:color="auto"/>
                    <w:bottom w:val="none" w:sz="0" w:space="0" w:color="auto"/>
                    <w:right w:val="none" w:sz="0" w:space="0" w:color="auto"/>
                  </w:divBdr>
                  <w:divsChild>
                    <w:div w:id="921645515">
                      <w:marLeft w:val="0"/>
                      <w:marRight w:val="0"/>
                      <w:marTop w:val="0"/>
                      <w:marBottom w:val="0"/>
                      <w:divBdr>
                        <w:top w:val="none" w:sz="0" w:space="0" w:color="auto"/>
                        <w:left w:val="none" w:sz="0" w:space="0" w:color="auto"/>
                        <w:bottom w:val="none" w:sz="0" w:space="0" w:color="auto"/>
                        <w:right w:val="none" w:sz="0" w:space="0" w:color="auto"/>
                      </w:divBdr>
                    </w:div>
                  </w:divsChild>
                </w:div>
                <w:div w:id="1638417165">
                  <w:marLeft w:val="0"/>
                  <w:marRight w:val="0"/>
                  <w:marTop w:val="0"/>
                  <w:marBottom w:val="0"/>
                  <w:divBdr>
                    <w:top w:val="none" w:sz="0" w:space="0" w:color="auto"/>
                    <w:left w:val="none" w:sz="0" w:space="0" w:color="auto"/>
                    <w:bottom w:val="none" w:sz="0" w:space="0" w:color="auto"/>
                    <w:right w:val="none" w:sz="0" w:space="0" w:color="auto"/>
                  </w:divBdr>
                  <w:divsChild>
                    <w:div w:id="1506477989">
                      <w:marLeft w:val="0"/>
                      <w:marRight w:val="0"/>
                      <w:marTop w:val="0"/>
                      <w:marBottom w:val="0"/>
                      <w:divBdr>
                        <w:top w:val="none" w:sz="0" w:space="0" w:color="auto"/>
                        <w:left w:val="none" w:sz="0" w:space="0" w:color="auto"/>
                        <w:bottom w:val="none" w:sz="0" w:space="0" w:color="auto"/>
                        <w:right w:val="none" w:sz="0" w:space="0" w:color="auto"/>
                      </w:divBdr>
                    </w:div>
                  </w:divsChild>
                </w:div>
                <w:div w:id="939142898">
                  <w:marLeft w:val="0"/>
                  <w:marRight w:val="0"/>
                  <w:marTop w:val="0"/>
                  <w:marBottom w:val="0"/>
                  <w:divBdr>
                    <w:top w:val="none" w:sz="0" w:space="0" w:color="auto"/>
                    <w:left w:val="none" w:sz="0" w:space="0" w:color="auto"/>
                    <w:bottom w:val="none" w:sz="0" w:space="0" w:color="auto"/>
                    <w:right w:val="none" w:sz="0" w:space="0" w:color="auto"/>
                  </w:divBdr>
                  <w:divsChild>
                    <w:div w:id="1723364331">
                      <w:marLeft w:val="0"/>
                      <w:marRight w:val="0"/>
                      <w:marTop w:val="0"/>
                      <w:marBottom w:val="0"/>
                      <w:divBdr>
                        <w:top w:val="none" w:sz="0" w:space="0" w:color="auto"/>
                        <w:left w:val="none" w:sz="0" w:space="0" w:color="auto"/>
                        <w:bottom w:val="none" w:sz="0" w:space="0" w:color="auto"/>
                        <w:right w:val="none" w:sz="0" w:space="0" w:color="auto"/>
                      </w:divBdr>
                    </w:div>
                  </w:divsChild>
                </w:div>
                <w:div w:id="331417871">
                  <w:marLeft w:val="0"/>
                  <w:marRight w:val="0"/>
                  <w:marTop w:val="0"/>
                  <w:marBottom w:val="0"/>
                  <w:divBdr>
                    <w:top w:val="none" w:sz="0" w:space="0" w:color="auto"/>
                    <w:left w:val="none" w:sz="0" w:space="0" w:color="auto"/>
                    <w:bottom w:val="none" w:sz="0" w:space="0" w:color="auto"/>
                    <w:right w:val="none" w:sz="0" w:space="0" w:color="auto"/>
                  </w:divBdr>
                  <w:divsChild>
                    <w:div w:id="573587414">
                      <w:marLeft w:val="0"/>
                      <w:marRight w:val="0"/>
                      <w:marTop w:val="0"/>
                      <w:marBottom w:val="0"/>
                      <w:divBdr>
                        <w:top w:val="none" w:sz="0" w:space="0" w:color="auto"/>
                        <w:left w:val="none" w:sz="0" w:space="0" w:color="auto"/>
                        <w:bottom w:val="none" w:sz="0" w:space="0" w:color="auto"/>
                        <w:right w:val="none" w:sz="0" w:space="0" w:color="auto"/>
                      </w:divBdr>
                    </w:div>
                  </w:divsChild>
                </w:div>
                <w:div w:id="1462764597">
                  <w:marLeft w:val="0"/>
                  <w:marRight w:val="0"/>
                  <w:marTop w:val="0"/>
                  <w:marBottom w:val="0"/>
                  <w:divBdr>
                    <w:top w:val="none" w:sz="0" w:space="0" w:color="auto"/>
                    <w:left w:val="none" w:sz="0" w:space="0" w:color="auto"/>
                    <w:bottom w:val="none" w:sz="0" w:space="0" w:color="auto"/>
                    <w:right w:val="none" w:sz="0" w:space="0" w:color="auto"/>
                  </w:divBdr>
                  <w:divsChild>
                    <w:div w:id="2108695430">
                      <w:marLeft w:val="0"/>
                      <w:marRight w:val="0"/>
                      <w:marTop w:val="0"/>
                      <w:marBottom w:val="0"/>
                      <w:divBdr>
                        <w:top w:val="none" w:sz="0" w:space="0" w:color="auto"/>
                        <w:left w:val="none" w:sz="0" w:space="0" w:color="auto"/>
                        <w:bottom w:val="none" w:sz="0" w:space="0" w:color="auto"/>
                        <w:right w:val="none" w:sz="0" w:space="0" w:color="auto"/>
                      </w:divBdr>
                    </w:div>
                  </w:divsChild>
                </w:div>
                <w:div w:id="537275930">
                  <w:marLeft w:val="0"/>
                  <w:marRight w:val="0"/>
                  <w:marTop w:val="0"/>
                  <w:marBottom w:val="0"/>
                  <w:divBdr>
                    <w:top w:val="none" w:sz="0" w:space="0" w:color="auto"/>
                    <w:left w:val="none" w:sz="0" w:space="0" w:color="auto"/>
                    <w:bottom w:val="none" w:sz="0" w:space="0" w:color="auto"/>
                    <w:right w:val="none" w:sz="0" w:space="0" w:color="auto"/>
                  </w:divBdr>
                  <w:divsChild>
                    <w:div w:id="1706055880">
                      <w:marLeft w:val="0"/>
                      <w:marRight w:val="0"/>
                      <w:marTop w:val="0"/>
                      <w:marBottom w:val="0"/>
                      <w:divBdr>
                        <w:top w:val="none" w:sz="0" w:space="0" w:color="auto"/>
                        <w:left w:val="none" w:sz="0" w:space="0" w:color="auto"/>
                        <w:bottom w:val="none" w:sz="0" w:space="0" w:color="auto"/>
                        <w:right w:val="none" w:sz="0" w:space="0" w:color="auto"/>
                      </w:divBdr>
                    </w:div>
                  </w:divsChild>
                </w:div>
                <w:div w:id="534343605">
                  <w:marLeft w:val="0"/>
                  <w:marRight w:val="0"/>
                  <w:marTop w:val="0"/>
                  <w:marBottom w:val="0"/>
                  <w:divBdr>
                    <w:top w:val="none" w:sz="0" w:space="0" w:color="auto"/>
                    <w:left w:val="none" w:sz="0" w:space="0" w:color="auto"/>
                    <w:bottom w:val="none" w:sz="0" w:space="0" w:color="auto"/>
                    <w:right w:val="none" w:sz="0" w:space="0" w:color="auto"/>
                  </w:divBdr>
                  <w:divsChild>
                    <w:div w:id="838426695">
                      <w:marLeft w:val="0"/>
                      <w:marRight w:val="0"/>
                      <w:marTop w:val="0"/>
                      <w:marBottom w:val="0"/>
                      <w:divBdr>
                        <w:top w:val="none" w:sz="0" w:space="0" w:color="auto"/>
                        <w:left w:val="none" w:sz="0" w:space="0" w:color="auto"/>
                        <w:bottom w:val="none" w:sz="0" w:space="0" w:color="auto"/>
                        <w:right w:val="none" w:sz="0" w:space="0" w:color="auto"/>
                      </w:divBdr>
                    </w:div>
                  </w:divsChild>
                </w:div>
                <w:div w:id="1683122004">
                  <w:marLeft w:val="0"/>
                  <w:marRight w:val="0"/>
                  <w:marTop w:val="0"/>
                  <w:marBottom w:val="0"/>
                  <w:divBdr>
                    <w:top w:val="none" w:sz="0" w:space="0" w:color="auto"/>
                    <w:left w:val="none" w:sz="0" w:space="0" w:color="auto"/>
                    <w:bottom w:val="none" w:sz="0" w:space="0" w:color="auto"/>
                    <w:right w:val="none" w:sz="0" w:space="0" w:color="auto"/>
                  </w:divBdr>
                  <w:divsChild>
                    <w:div w:id="685328298">
                      <w:marLeft w:val="0"/>
                      <w:marRight w:val="0"/>
                      <w:marTop w:val="0"/>
                      <w:marBottom w:val="0"/>
                      <w:divBdr>
                        <w:top w:val="none" w:sz="0" w:space="0" w:color="auto"/>
                        <w:left w:val="none" w:sz="0" w:space="0" w:color="auto"/>
                        <w:bottom w:val="none" w:sz="0" w:space="0" w:color="auto"/>
                        <w:right w:val="none" w:sz="0" w:space="0" w:color="auto"/>
                      </w:divBdr>
                    </w:div>
                  </w:divsChild>
                </w:div>
                <w:div w:id="303195250">
                  <w:marLeft w:val="0"/>
                  <w:marRight w:val="0"/>
                  <w:marTop w:val="0"/>
                  <w:marBottom w:val="0"/>
                  <w:divBdr>
                    <w:top w:val="none" w:sz="0" w:space="0" w:color="auto"/>
                    <w:left w:val="none" w:sz="0" w:space="0" w:color="auto"/>
                    <w:bottom w:val="none" w:sz="0" w:space="0" w:color="auto"/>
                    <w:right w:val="none" w:sz="0" w:space="0" w:color="auto"/>
                  </w:divBdr>
                  <w:divsChild>
                    <w:div w:id="557591602">
                      <w:marLeft w:val="0"/>
                      <w:marRight w:val="0"/>
                      <w:marTop w:val="0"/>
                      <w:marBottom w:val="0"/>
                      <w:divBdr>
                        <w:top w:val="none" w:sz="0" w:space="0" w:color="auto"/>
                        <w:left w:val="none" w:sz="0" w:space="0" w:color="auto"/>
                        <w:bottom w:val="none" w:sz="0" w:space="0" w:color="auto"/>
                        <w:right w:val="none" w:sz="0" w:space="0" w:color="auto"/>
                      </w:divBdr>
                    </w:div>
                  </w:divsChild>
                </w:div>
                <w:div w:id="1946189137">
                  <w:marLeft w:val="0"/>
                  <w:marRight w:val="0"/>
                  <w:marTop w:val="0"/>
                  <w:marBottom w:val="0"/>
                  <w:divBdr>
                    <w:top w:val="none" w:sz="0" w:space="0" w:color="auto"/>
                    <w:left w:val="none" w:sz="0" w:space="0" w:color="auto"/>
                    <w:bottom w:val="none" w:sz="0" w:space="0" w:color="auto"/>
                    <w:right w:val="none" w:sz="0" w:space="0" w:color="auto"/>
                  </w:divBdr>
                  <w:divsChild>
                    <w:div w:id="130027724">
                      <w:marLeft w:val="0"/>
                      <w:marRight w:val="0"/>
                      <w:marTop w:val="0"/>
                      <w:marBottom w:val="0"/>
                      <w:divBdr>
                        <w:top w:val="none" w:sz="0" w:space="0" w:color="auto"/>
                        <w:left w:val="none" w:sz="0" w:space="0" w:color="auto"/>
                        <w:bottom w:val="none" w:sz="0" w:space="0" w:color="auto"/>
                        <w:right w:val="none" w:sz="0" w:space="0" w:color="auto"/>
                      </w:divBdr>
                    </w:div>
                  </w:divsChild>
                </w:div>
                <w:div w:id="2028359565">
                  <w:marLeft w:val="0"/>
                  <w:marRight w:val="0"/>
                  <w:marTop w:val="0"/>
                  <w:marBottom w:val="0"/>
                  <w:divBdr>
                    <w:top w:val="none" w:sz="0" w:space="0" w:color="auto"/>
                    <w:left w:val="none" w:sz="0" w:space="0" w:color="auto"/>
                    <w:bottom w:val="none" w:sz="0" w:space="0" w:color="auto"/>
                    <w:right w:val="none" w:sz="0" w:space="0" w:color="auto"/>
                  </w:divBdr>
                  <w:divsChild>
                    <w:div w:id="916787781">
                      <w:marLeft w:val="0"/>
                      <w:marRight w:val="0"/>
                      <w:marTop w:val="0"/>
                      <w:marBottom w:val="0"/>
                      <w:divBdr>
                        <w:top w:val="none" w:sz="0" w:space="0" w:color="auto"/>
                        <w:left w:val="none" w:sz="0" w:space="0" w:color="auto"/>
                        <w:bottom w:val="none" w:sz="0" w:space="0" w:color="auto"/>
                        <w:right w:val="none" w:sz="0" w:space="0" w:color="auto"/>
                      </w:divBdr>
                    </w:div>
                  </w:divsChild>
                </w:div>
                <w:div w:id="475489917">
                  <w:marLeft w:val="0"/>
                  <w:marRight w:val="0"/>
                  <w:marTop w:val="0"/>
                  <w:marBottom w:val="0"/>
                  <w:divBdr>
                    <w:top w:val="none" w:sz="0" w:space="0" w:color="auto"/>
                    <w:left w:val="none" w:sz="0" w:space="0" w:color="auto"/>
                    <w:bottom w:val="none" w:sz="0" w:space="0" w:color="auto"/>
                    <w:right w:val="none" w:sz="0" w:space="0" w:color="auto"/>
                  </w:divBdr>
                  <w:divsChild>
                    <w:div w:id="1896308136">
                      <w:marLeft w:val="0"/>
                      <w:marRight w:val="0"/>
                      <w:marTop w:val="0"/>
                      <w:marBottom w:val="0"/>
                      <w:divBdr>
                        <w:top w:val="none" w:sz="0" w:space="0" w:color="auto"/>
                        <w:left w:val="none" w:sz="0" w:space="0" w:color="auto"/>
                        <w:bottom w:val="none" w:sz="0" w:space="0" w:color="auto"/>
                        <w:right w:val="none" w:sz="0" w:space="0" w:color="auto"/>
                      </w:divBdr>
                    </w:div>
                  </w:divsChild>
                </w:div>
                <w:div w:id="136922371">
                  <w:marLeft w:val="0"/>
                  <w:marRight w:val="0"/>
                  <w:marTop w:val="0"/>
                  <w:marBottom w:val="0"/>
                  <w:divBdr>
                    <w:top w:val="none" w:sz="0" w:space="0" w:color="auto"/>
                    <w:left w:val="none" w:sz="0" w:space="0" w:color="auto"/>
                    <w:bottom w:val="none" w:sz="0" w:space="0" w:color="auto"/>
                    <w:right w:val="none" w:sz="0" w:space="0" w:color="auto"/>
                  </w:divBdr>
                  <w:divsChild>
                    <w:div w:id="1886286246">
                      <w:marLeft w:val="0"/>
                      <w:marRight w:val="0"/>
                      <w:marTop w:val="0"/>
                      <w:marBottom w:val="0"/>
                      <w:divBdr>
                        <w:top w:val="none" w:sz="0" w:space="0" w:color="auto"/>
                        <w:left w:val="none" w:sz="0" w:space="0" w:color="auto"/>
                        <w:bottom w:val="none" w:sz="0" w:space="0" w:color="auto"/>
                        <w:right w:val="none" w:sz="0" w:space="0" w:color="auto"/>
                      </w:divBdr>
                    </w:div>
                  </w:divsChild>
                </w:div>
                <w:div w:id="1914316095">
                  <w:marLeft w:val="0"/>
                  <w:marRight w:val="0"/>
                  <w:marTop w:val="0"/>
                  <w:marBottom w:val="0"/>
                  <w:divBdr>
                    <w:top w:val="none" w:sz="0" w:space="0" w:color="auto"/>
                    <w:left w:val="none" w:sz="0" w:space="0" w:color="auto"/>
                    <w:bottom w:val="none" w:sz="0" w:space="0" w:color="auto"/>
                    <w:right w:val="none" w:sz="0" w:space="0" w:color="auto"/>
                  </w:divBdr>
                  <w:divsChild>
                    <w:div w:id="590158826">
                      <w:marLeft w:val="0"/>
                      <w:marRight w:val="0"/>
                      <w:marTop w:val="0"/>
                      <w:marBottom w:val="0"/>
                      <w:divBdr>
                        <w:top w:val="none" w:sz="0" w:space="0" w:color="auto"/>
                        <w:left w:val="none" w:sz="0" w:space="0" w:color="auto"/>
                        <w:bottom w:val="none" w:sz="0" w:space="0" w:color="auto"/>
                        <w:right w:val="none" w:sz="0" w:space="0" w:color="auto"/>
                      </w:divBdr>
                    </w:div>
                  </w:divsChild>
                </w:div>
                <w:div w:id="842744621">
                  <w:marLeft w:val="0"/>
                  <w:marRight w:val="0"/>
                  <w:marTop w:val="0"/>
                  <w:marBottom w:val="0"/>
                  <w:divBdr>
                    <w:top w:val="none" w:sz="0" w:space="0" w:color="auto"/>
                    <w:left w:val="none" w:sz="0" w:space="0" w:color="auto"/>
                    <w:bottom w:val="none" w:sz="0" w:space="0" w:color="auto"/>
                    <w:right w:val="none" w:sz="0" w:space="0" w:color="auto"/>
                  </w:divBdr>
                  <w:divsChild>
                    <w:div w:id="2129464726">
                      <w:marLeft w:val="0"/>
                      <w:marRight w:val="0"/>
                      <w:marTop w:val="0"/>
                      <w:marBottom w:val="0"/>
                      <w:divBdr>
                        <w:top w:val="none" w:sz="0" w:space="0" w:color="auto"/>
                        <w:left w:val="none" w:sz="0" w:space="0" w:color="auto"/>
                        <w:bottom w:val="none" w:sz="0" w:space="0" w:color="auto"/>
                        <w:right w:val="none" w:sz="0" w:space="0" w:color="auto"/>
                      </w:divBdr>
                    </w:div>
                  </w:divsChild>
                </w:div>
                <w:div w:id="630743786">
                  <w:marLeft w:val="0"/>
                  <w:marRight w:val="0"/>
                  <w:marTop w:val="0"/>
                  <w:marBottom w:val="0"/>
                  <w:divBdr>
                    <w:top w:val="none" w:sz="0" w:space="0" w:color="auto"/>
                    <w:left w:val="none" w:sz="0" w:space="0" w:color="auto"/>
                    <w:bottom w:val="none" w:sz="0" w:space="0" w:color="auto"/>
                    <w:right w:val="none" w:sz="0" w:space="0" w:color="auto"/>
                  </w:divBdr>
                  <w:divsChild>
                    <w:div w:id="1060444426">
                      <w:marLeft w:val="0"/>
                      <w:marRight w:val="0"/>
                      <w:marTop w:val="0"/>
                      <w:marBottom w:val="0"/>
                      <w:divBdr>
                        <w:top w:val="none" w:sz="0" w:space="0" w:color="auto"/>
                        <w:left w:val="none" w:sz="0" w:space="0" w:color="auto"/>
                        <w:bottom w:val="none" w:sz="0" w:space="0" w:color="auto"/>
                        <w:right w:val="none" w:sz="0" w:space="0" w:color="auto"/>
                      </w:divBdr>
                    </w:div>
                  </w:divsChild>
                </w:div>
                <w:div w:id="1304577401">
                  <w:marLeft w:val="0"/>
                  <w:marRight w:val="0"/>
                  <w:marTop w:val="0"/>
                  <w:marBottom w:val="0"/>
                  <w:divBdr>
                    <w:top w:val="none" w:sz="0" w:space="0" w:color="auto"/>
                    <w:left w:val="none" w:sz="0" w:space="0" w:color="auto"/>
                    <w:bottom w:val="none" w:sz="0" w:space="0" w:color="auto"/>
                    <w:right w:val="none" w:sz="0" w:space="0" w:color="auto"/>
                  </w:divBdr>
                  <w:divsChild>
                    <w:div w:id="1275020501">
                      <w:marLeft w:val="0"/>
                      <w:marRight w:val="0"/>
                      <w:marTop w:val="0"/>
                      <w:marBottom w:val="0"/>
                      <w:divBdr>
                        <w:top w:val="none" w:sz="0" w:space="0" w:color="auto"/>
                        <w:left w:val="none" w:sz="0" w:space="0" w:color="auto"/>
                        <w:bottom w:val="none" w:sz="0" w:space="0" w:color="auto"/>
                        <w:right w:val="none" w:sz="0" w:space="0" w:color="auto"/>
                      </w:divBdr>
                    </w:div>
                  </w:divsChild>
                </w:div>
                <w:div w:id="281351234">
                  <w:marLeft w:val="0"/>
                  <w:marRight w:val="0"/>
                  <w:marTop w:val="0"/>
                  <w:marBottom w:val="0"/>
                  <w:divBdr>
                    <w:top w:val="none" w:sz="0" w:space="0" w:color="auto"/>
                    <w:left w:val="none" w:sz="0" w:space="0" w:color="auto"/>
                    <w:bottom w:val="none" w:sz="0" w:space="0" w:color="auto"/>
                    <w:right w:val="none" w:sz="0" w:space="0" w:color="auto"/>
                  </w:divBdr>
                  <w:divsChild>
                    <w:div w:id="1627738939">
                      <w:marLeft w:val="0"/>
                      <w:marRight w:val="0"/>
                      <w:marTop w:val="0"/>
                      <w:marBottom w:val="0"/>
                      <w:divBdr>
                        <w:top w:val="none" w:sz="0" w:space="0" w:color="auto"/>
                        <w:left w:val="none" w:sz="0" w:space="0" w:color="auto"/>
                        <w:bottom w:val="none" w:sz="0" w:space="0" w:color="auto"/>
                        <w:right w:val="none" w:sz="0" w:space="0" w:color="auto"/>
                      </w:divBdr>
                    </w:div>
                  </w:divsChild>
                </w:div>
                <w:div w:id="1278173582">
                  <w:marLeft w:val="0"/>
                  <w:marRight w:val="0"/>
                  <w:marTop w:val="0"/>
                  <w:marBottom w:val="0"/>
                  <w:divBdr>
                    <w:top w:val="none" w:sz="0" w:space="0" w:color="auto"/>
                    <w:left w:val="none" w:sz="0" w:space="0" w:color="auto"/>
                    <w:bottom w:val="none" w:sz="0" w:space="0" w:color="auto"/>
                    <w:right w:val="none" w:sz="0" w:space="0" w:color="auto"/>
                  </w:divBdr>
                  <w:divsChild>
                    <w:div w:id="934630191">
                      <w:marLeft w:val="0"/>
                      <w:marRight w:val="0"/>
                      <w:marTop w:val="0"/>
                      <w:marBottom w:val="0"/>
                      <w:divBdr>
                        <w:top w:val="none" w:sz="0" w:space="0" w:color="auto"/>
                        <w:left w:val="none" w:sz="0" w:space="0" w:color="auto"/>
                        <w:bottom w:val="none" w:sz="0" w:space="0" w:color="auto"/>
                        <w:right w:val="none" w:sz="0" w:space="0" w:color="auto"/>
                      </w:divBdr>
                    </w:div>
                  </w:divsChild>
                </w:div>
                <w:div w:id="433014351">
                  <w:marLeft w:val="0"/>
                  <w:marRight w:val="0"/>
                  <w:marTop w:val="0"/>
                  <w:marBottom w:val="0"/>
                  <w:divBdr>
                    <w:top w:val="none" w:sz="0" w:space="0" w:color="auto"/>
                    <w:left w:val="none" w:sz="0" w:space="0" w:color="auto"/>
                    <w:bottom w:val="none" w:sz="0" w:space="0" w:color="auto"/>
                    <w:right w:val="none" w:sz="0" w:space="0" w:color="auto"/>
                  </w:divBdr>
                  <w:divsChild>
                    <w:div w:id="957837761">
                      <w:marLeft w:val="0"/>
                      <w:marRight w:val="0"/>
                      <w:marTop w:val="0"/>
                      <w:marBottom w:val="0"/>
                      <w:divBdr>
                        <w:top w:val="none" w:sz="0" w:space="0" w:color="auto"/>
                        <w:left w:val="none" w:sz="0" w:space="0" w:color="auto"/>
                        <w:bottom w:val="none" w:sz="0" w:space="0" w:color="auto"/>
                        <w:right w:val="none" w:sz="0" w:space="0" w:color="auto"/>
                      </w:divBdr>
                    </w:div>
                  </w:divsChild>
                </w:div>
                <w:div w:id="2059433299">
                  <w:marLeft w:val="0"/>
                  <w:marRight w:val="0"/>
                  <w:marTop w:val="0"/>
                  <w:marBottom w:val="0"/>
                  <w:divBdr>
                    <w:top w:val="none" w:sz="0" w:space="0" w:color="auto"/>
                    <w:left w:val="none" w:sz="0" w:space="0" w:color="auto"/>
                    <w:bottom w:val="none" w:sz="0" w:space="0" w:color="auto"/>
                    <w:right w:val="none" w:sz="0" w:space="0" w:color="auto"/>
                  </w:divBdr>
                  <w:divsChild>
                    <w:div w:id="1466388068">
                      <w:marLeft w:val="0"/>
                      <w:marRight w:val="0"/>
                      <w:marTop w:val="0"/>
                      <w:marBottom w:val="0"/>
                      <w:divBdr>
                        <w:top w:val="none" w:sz="0" w:space="0" w:color="auto"/>
                        <w:left w:val="none" w:sz="0" w:space="0" w:color="auto"/>
                        <w:bottom w:val="none" w:sz="0" w:space="0" w:color="auto"/>
                        <w:right w:val="none" w:sz="0" w:space="0" w:color="auto"/>
                      </w:divBdr>
                    </w:div>
                  </w:divsChild>
                </w:div>
                <w:div w:id="1064986144">
                  <w:marLeft w:val="0"/>
                  <w:marRight w:val="0"/>
                  <w:marTop w:val="0"/>
                  <w:marBottom w:val="0"/>
                  <w:divBdr>
                    <w:top w:val="none" w:sz="0" w:space="0" w:color="auto"/>
                    <w:left w:val="none" w:sz="0" w:space="0" w:color="auto"/>
                    <w:bottom w:val="none" w:sz="0" w:space="0" w:color="auto"/>
                    <w:right w:val="none" w:sz="0" w:space="0" w:color="auto"/>
                  </w:divBdr>
                  <w:divsChild>
                    <w:div w:id="470447290">
                      <w:marLeft w:val="0"/>
                      <w:marRight w:val="0"/>
                      <w:marTop w:val="0"/>
                      <w:marBottom w:val="0"/>
                      <w:divBdr>
                        <w:top w:val="none" w:sz="0" w:space="0" w:color="auto"/>
                        <w:left w:val="none" w:sz="0" w:space="0" w:color="auto"/>
                        <w:bottom w:val="none" w:sz="0" w:space="0" w:color="auto"/>
                        <w:right w:val="none" w:sz="0" w:space="0" w:color="auto"/>
                      </w:divBdr>
                    </w:div>
                  </w:divsChild>
                </w:div>
                <w:div w:id="2014916232">
                  <w:marLeft w:val="0"/>
                  <w:marRight w:val="0"/>
                  <w:marTop w:val="0"/>
                  <w:marBottom w:val="0"/>
                  <w:divBdr>
                    <w:top w:val="none" w:sz="0" w:space="0" w:color="auto"/>
                    <w:left w:val="none" w:sz="0" w:space="0" w:color="auto"/>
                    <w:bottom w:val="none" w:sz="0" w:space="0" w:color="auto"/>
                    <w:right w:val="none" w:sz="0" w:space="0" w:color="auto"/>
                  </w:divBdr>
                  <w:divsChild>
                    <w:div w:id="108090077">
                      <w:marLeft w:val="0"/>
                      <w:marRight w:val="0"/>
                      <w:marTop w:val="0"/>
                      <w:marBottom w:val="0"/>
                      <w:divBdr>
                        <w:top w:val="none" w:sz="0" w:space="0" w:color="auto"/>
                        <w:left w:val="none" w:sz="0" w:space="0" w:color="auto"/>
                        <w:bottom w:val="none" w:sz="0" w:space="0" w:color="auto"/>
                        <w:right w:val="none" w:sz="0" w:space="0" w:color="auto"/>
                      </w:divBdr>
                    </w:div>
                  </w:divsChild>
                </w:div>
                <w:div w:id="689602108">
                  <w:marLeft w:val="0"/>
                  <w:marRight w:val="0"/>
                  <w:marTop w:val="0"/>
                  <w:marBottom w:val="0"/>
                  <w:divBdr>
                    <w:top w:val="none" w:sz="0" w:space="0" w:color="auto"/>
                    <w:left w:val="none" w:sz="0" w:space="0" w:color="auto"/>
                    <w:bottom w:val="none" w:sz="0" w:space="0" w:color="auto"/>
                    <w:right w:val="none" w:sz="0" w:space="0" w:color="auto"/>
                  </w:divBdr>
                  <w:divsChild>
                    <w:div w:id="498355136">
                      <w:marLeft w:val="0"/>
                      <w:marRight w:val="0"/>
                      <w:marTop w:val="0"/>
                      <w:marBottom w:val="0"/>
                      <w:divBdr>
                        <w:top w:val="none" w:sz="0" w:space="0" w:color="auto"/>
                        <w:left w:val="none" w:sz="0" w:space="0" w:color="auto"/>
                        <w:bottom w:val="none" w:sz="0" w:space="0" w:color="auto"/>
                        <w:right w:val="none" w:sz="0" w:space="0" w:color="auto"/>
                      </w:divBdr>
                    </w:div>
                  </w:divsChild>
                </w:div>
                <w:div w:id="1926454102">
                  <w:marLeft w:val="0"/>
                  <w:marRight w:val="0"/>
                  <w:marTop w:val="0"/>
                  <w:marBottom w:val="0"/>
                  <w:divBdr>
                    <w:top w:val="none" w:sz="0" w:space="0" w:color="auto"/>
                    <w:left w:val="none" w:sz="0" w:space="0" w:color="auto"/>
                    <w:bottom w:val="none" w:sz="0" w:space="0" w:color="auto"/>
                    <w:right w:val="none" w:sz="0" w:space="0" w:color="auto"/>
                  </w:divBdr>
                  <w:divsChild>
                    <w:div w:id="1690987947">
                      <w:marLeft w:val="0"/>
                      <w:marRight w:val="0"/>
                      <w:marTop w:val="0"/>
                      <w:marBottom w:val="0"/>
                      <w:divBdr>
                        <w:top w:val="none" w:sz="0" w:space="0" w:color="auto"/>
                        <w:left w:val="none" w:sz="0" w:space="0" w:color="auto"/>
                        <w:bottom w:val="none" w:sz="0" w:space="0" w:color="auto"/>
                        <w:right w:val="none" w:sz="0" w:space="0" w:color="auto"/>
                      </w:divBdr>
                    </w:div>
                  </w:divsChild>
                </w:div>
                <w:div w:id="2104833391">
                  <w:marLeft w:val="0"/>
                  <w:marRight w:val="0"/>
                  <w:marTop w:val="0"/>
                  <w:marBottom w:val="0"/>
                  <w:divBdr>
                    <w:top w:val="none" w:sz="0" w:space="0" w:color="auto"/>
                    <w:left w:val="none" w:sz="0" w:space="0" w:color="auto"/>
                    <w:bottom w:val="none" w:sz="0" w:space="0" w:color="auto"/>
                    <w:right w:val="none" w:sz="0" w:space="0" w:color="auto"/>
                  </w:divBdr>
                  <w:divsChild>
                    <w:div w:id="448428884">
                      <w:marLeft w:val="0"/>
                      <w:marRight w:val="0"/>
                      <w:marTop w:val="0"/>
                      <w:marBottom w:val="0"/>
                      <w:divBdr>
                        <w:top w:val="none" w:sz="0" w:space="0" w:color="auto"/>
                        <w:left w:val="none" w:sz="0" w:space="0" w:color="auto"/>
                        <w:bottom w:val="none" w:sz="0" w:space="0" w:color="auto"/>
                        <w:right w:val="none" w:sz="0" w:space="0" w:color="auto"/>
                      </w:divBdr>
                    </w:div>
                  </w:divsChild>
                </w:div>
                <w:div w:id="1978097445">
                  <w:marLeft w:val="0"/>
                  <w:marRight w:val="0"/>
                  <w:marTop w:val="0"/>
                  <w:marBottom w:val="0"/>
                  <w:divBdr>
                    <w:top w:val="none" w:sz="0" w:space="0" w:color="auto"/>
                    <w:left w:val="none" w:sz="0" w:space="0" w:color="auto"/>
                    <w:bottom w:val="none" w:sz="0" w:space="0" w:color="auto"/>
                    <w:right w:val="none" w:sz="0" w:space="0" w:color="auto"/>
                  </w:divBdr>
                  <w:divsChild>
                    <w:div w:id="1838692292">
                      <w:marLeft w:val="0"/>
                      <w:marRight w:val="0"/>
                      <w:marTop w:val="0"/>
                      <w:marBottom w:val="0"/>
                      <w:divBdr>
                        <w:top w:val="none" w:sz="0" w:space="0" w:color="auto"/>
                        <w:left w:val="none" w:sz="0" w:space="0" w:color="auto"/>
                        <w:bottom w:val="none" w:sz="0" w:space="0" w:color="auto"/>
                        <w:right w:val="none" w:sz="0" w:space="0" w:color="auto"/>
                      </w:divBdr>
                    </w:div>
                  </w:divsChild>
                </w:div>
                <w:div w:id="758720837">
                  <w:marLeft w:val="0"/>
                  <w:marRight w:val="0"/>
                  <w:marTop w:val="0"/>
                  <w:marBottom w:val="0"/>
                  <w:divBdr>
                    <w:top w:val="none" w:sz="0" w:space="0" w:color="auto"/>
                    <w:left w:val="none" w:sz="0" w:space="0" w:color="auto"/>
                    <w:bottom w:val="none" w:sz="0" w:space="0" w:color="auto"/>
                    <w:right w:val="none" w:sz="0" w:space="0" w:color="auto"/>
                  </w:divBdr>
                  <w:divsChild>
                    <w:div w:id="969632286">
                      <w:marLeft w:val="0"/>
                      <w:marRight w:val="0"/>
                      <w:marTop w:val="0"/>
                      <w:marBottom w:val="0"/>
                      <w:divBdr>
                        <w:top w:val="none" w:sz="0" w:space="0" w:color="auto"/>
                        <w:left w:val="none" w:sz="0" w:space="0" w:color="auto"/>
                        <w:bottom w:val="none" w:sz="0" w:space="0" w:color="auto"/>
                        <w:right w:val="none" w:sz="0" w:space="0" w:color="auto"/>
                      </w:divBdr>
                    </w:div>
                  </w:divsChild>
                </w:div>
                <w:div w:id="2065710166">
                  <w:marLeft w:val="0"/>
                  <w:marRight w:val="0"/>
                  <w:marTop w:val="0"/>
                  <w:marBottom w:val="0"/>
                  <w:divBdr>
                    <w:top w:val="none" w:sz="0" w:space="0" w:color="auto"/>
                    <w:left w:val="none" w:sz="0" w:space="0" w:color="auto"/>
                    <w:bottom w:val="none" w:sz="0" w:space="0" w:color="auto"/>
                    <w:right w:val="none" w:sz="0" w:space="0" w:color="auto"/>
                  </w:divBdr>
                  <w:divsChild>
                    <w:div w:id="1203443964">
                      <w:marLeft w:val="0"/>
                      <w:marRight w:val="0"/>
                      <w:marTop w:val="0"/>
                      <w:marBottom w:val="0"/>
                      <w:divBdr>
                        <w:top w:val="none" w:sz="0" w:space="0" w:color="auto"/>
                        <w:left w:val="none" w:sz="0" w:space="0" w:color="auto"/>
                        <w:bottom w:val="none" w:sz="0" w:space="0" w:color="auto"/>
                        <w:right w:val="none" w:sz="0" w:space="0" w:color="auto"/>
                      </w:divBdr>
                    </w:div>
                  </w:divsChild>
                </w:div>
                <w:div w:id="1287734385">
                  <w:marLeft w:val="0"/>
                  <w:marRight w:val="0"/>
                  <w:marTop w:val="0"/>
                  <w:marBottom w:val="0"/>
                  <w:divBdr>
                    <w:top w:val="none" w:sz="0" w:space="0" w:color="auto"/>
                    <w:left w:val="none" w:sz="0" w:space="0" w:color="auto"/>
                    <w:bottom w:val="none" w:sz="0" w:space="0" w:color="auto"/>
                    <w:right w:val="none" w:sz="0" w:space="0" w:color="auto"/>
                  </w:divBdr>
                  <w:divsChild>
                    <w:div w:id="955908238">
                      <w:marLeft w:val="0"/>
                      <w:marRight w:val="0"/>
                      <w:marTop w:val="0"/>
                      <w:marBottom w:val="0"/>
                      <w:divBdr>
                        <w:top w:val="none" w:sz="0" w:space="0" w:color="auto"/>
                        <w:left w:val="none" w:sz="0" w:space="0" w:color="auto"/>
                        <w:bottom w:val="none" w:sz="0" w:space="0" w:color="auto"/>
                        <w:right w:val="none" w:sz="0" w:space="0" w:color="auto"/>
                      </w:divBdr>
                    </w:div>
                  </w:divsChild>
                </w:div>
                <w:div w:id="654528783">
                  <w:marLeft w:val="0"/>
                  <w:marRight w:val="0"/>
                  <w:marTop w:val="0"/>
                  <w:marBottom w:val="0"/>
                  <w:divBdr>
                    <w:top w:val="none" w:sz="0" w:space="0" w:color="auto"/>
                    <w:left w:val="none" w:sz="0" w:space="0" w:color="auto"/>
                    <w:bottom w:val="none" w:sz="0" w:space="0" w:color="auto"/>
                    <w:right w:val="none" w:sz="0" w:space="0" w:color="auto"/>
                  </w:divBdr>
                  <w:divsChild>
                    <w:div w:id="1293752039">
                      <w:marLeft w:val="0"/>
                      <w:marRight w:val="0"/>
                      <w:marTop w:val="0"/>
                      <w:marBottom w:val="0"/>
                      <w:divBdr>
                        <w:top w:val="none" w:sz="0" w:space="0" w:color="auto"/>
                        <w:left w:val="none" w:sz="0" w:space="0" w:color="auto"/>
                        <w:bottom w:val="none" w:sz="0" w:space="0" w:color="auto"/>
                        <w:right w:val="none" w:sz="0" w:space="0" w:color="auto"/>
                      </w:divBdr>
                    </w:div>
                  </w:divsChild>
                </w:div>
                <w:div w:id="711156773">
                  <w:marLeft w:val="0"/>
                  <w:marRight w:val="0"/>
                  <w:marTop w:val="0"/>
                  <w:marBottom w:val="0"/>
                  <w:divBdr>
                    <w:top w:val="none" w:sz="0" w:space="0" w:color="auto"/>
                    <w:left w:val="none" w:sz="0" w:space="0" w:color="auto"/>
                    <w:bottom w:val="none" w:sz="0" w:space="0" w:color="auto"/>
                    <w:right w:val="none" w:sz="0" w:space="0" w:color="auto"/>
                  </w:divBdr>
                  <w:divsChild>
                    <w:div w:id="1104693818">
                      <w:marLeft w:val="0"/>
                      <w:marRight w:val="0"/>
                      <w:marTop w:val="0"/>
                      <w:marBottom w:val="0"/>
                      <w:divBdr>
                        <w:top w:val="none" w:sz="0" w:space="0" w:color="auto"/>
                        <w:left w:val="none" w:sz="0" w:space="0" w:color="auto"/>
                        <w:bottom w:val="none" w:sz="0" w:space="0" w:color="auto"/>
                        <w:right w:val="none" w:sz="0" w:space="0" w:color="auto"/>
                      </w:divBdr>
                    </w:div>
                  </w:divsChild>
                </w:div>
                <w:div w:id="236868444">
                  <w:marLeft w:val="0"/>
                  <w:marRight w:val="0"/>
                  <w:marTop w:val="0"/>
                  <w:marBottom w:val="0"/>
                  <w:divBdr>
                    <w:top w:val="none" w:sz="0" w:space="0" w:color="auto"/>
                    <w:left w:val="none" w:sz="0" w:space="0" w:color="auto"/>
                    <w:bottom w:val="none" w:sz="0" w:space="0" w:color="auto"/>
                    <w:right w:val="none" w:sz="0" w:space="0" w:color="auto"/>
                  </w:divBdr>
                  <w:divsChild>
                    <w:div w:id="280192314">
                      <w:marLeft w:val="0"/>
                      <w:marRight w:val="0"/>
                      <w:marTop w:val="0"/>
                      <w:marBottom w:val="0"/>
                      <w:divBdr>
                        <w:top w:val="none" w:sz="0" w:space="0" w:color="auto"/>
                        <w:left w:val="none" w:sz="0" w:space="0" w:color="auto"/>
                        <w:bottom w:val="none" w:sz="0" w:space="0" w:color="auto"/>
                        <w:right w:val="none" w:sz="0" w:space="0" w:color="auto"/>
                      </w:divBdr>
                    </w:div>
                  </w:divsChild>
                </w:div>
                <w:div w:id="1542089059">
                  <w:marLeft w:val="0"/>
                  <w:marRight w:val="0"/>
                  <w:marTop w:val="0"/>
                  <w:marBottom w:val="0"/>
                  <w:divBdr>
                    <w:top w:val="none" w:sz="0" w:space="0" w:color="auto"/>
                    <w:left w:val="none" w:sz="0" w:space="0" w:color="auto"/>
                    <w:bottom w:val="none" w:sz="0" w:space="0" w:color="auto"/>
                    <w:right w:val="none" w:sz="0" w:space="0" w:color="auto"/>
                  </w:divBdr>
                  <w:divsChild>
                    <w:div w:id="88934640">
                      <w:marLeft w:val="0"/>
                      <w:marRight w:val="0"/>
                      <w:marTop w:val="0"/>
                      <w:marBottom w:val="0"/>
                      <w:divBdr>
                        <w:top w:val="none" w:sz="0" w:space="0" w:color="auto"/>
                        <w:left w:val="none" w:sz="0" w:space="0" w:color="auto"/>
                        <w:bottom w:val="none" w:sz="0" w:space="0" w:color="auto"/>
                        <w:right w:val="none" w:sz="0" w:space="0" w:color="auto"/>
                      </w:divBdr>
                    </w:div>
                  </w:divsChild>
                </w:div>
                <w:div w:id="1084957616">
                  <w:marLeft w:val="0"/>
                  <w:marRight w:val="0"/>
                  <w:marTop w:val="0"/>
                  <w:marBottom w:val="0"/>
                  <w:divBdr>
                    <w:top w:val="none" w:sz="0" w:space="0" w:color="auto"/>
                    <w:left w:val="none" w:sz="0" w:space="0" w:color="auto"/>
                    <w:bottom w:val="none" w:sz="0" w:space="0" w:color="auto"/>
                    <w:right w:val="none" w:sz="0" w:space="0" w:color="auto"/>
                  </w:divBdr>
                  <w:divsChild>
                    <w:div w:id="726607816">
                      <w:marLeft w:val="0"/>
                      <w:marRight w:val="0"/>
                      <w:marTop w:val="0"/>
                      <w:marBottom w:val="0"/>
                      <w:divBdr>
                        <w:top w:val="none" w:sz="0" w:space="0" w:color="auto"/>
                        <w:left w:val="none" w:sz="0" w:space="0" w:color="auto"/>
                        <w:bottom w:val="none" w:sz="0" w:space="0" w:color="auto"/>
                        <w:right w:val="none" w:sz="0" w:space="0" w:color="auto"/>
                      </w:divBdr>
                    </w:div>
                  </w:divsChild>
                </w:div>
                <w:div w:id="1271622443">
                  <w:marLeft w:val="0"/>
                  <w:marRight w:val="0"/>
                  <w:marTop w:val="0"/>
                  <w:marBottom w:val="0"/>
                  <w:divBdr>
                    <w:top w:val="none" w:sz="0" w:space="0" w:color="auto"/>
                    <w:left w:val="none" w:sz="0" w:space="0" w:color="auto"/>
                    <w:bottom w:val="none" w:sz="0" w:space="0" w:color="auto"/>
                    <w:right w:val="none" w:sz="0" w:space="0" w:color="auto"/>
                  </w:divBdr>
                  <w:divsChild>
                    <w:div w:id="816410050">
                      <w:marLeft w:val="0"/>
                      <w:marRight w:val="0"/>
                      <w:marTop w:val="0"/>
                      <w:marBottom w:val="0"/>
                      <w:divBdr>
                        <w:top w:val="none" w:sz="0" w:space="0" w:color="auto"/>
                        <w:left w:val="none" w:sz="0" w:space="0" w:color="auto"/>
                        <w:bottom w:val="none" w:sz="0" w:space="0" w:color="auto"/>
                        <w:right w:val="none" w:sz="0" w:space="0" w:color="auto"/>
                      </w:divBdr>
                    </w:div>
                  </w:divsChild>
                </w:div>
                <w:div w:id="356003513">
                  <w:marLeft w:val="0"/>
                  <w:marRight w:val="0"/>
                  <w:marTop w:val="0"/>
                  <w:marBottom w:val="0"/>
                  <w:divBdr>
                    <w:top w:val="none" w:sz="0" w:space="0" w:color="auto"/>
                    <w:left w:val="none" w:sz="0" w:space="0" w:color="auto"/>
                    <w:bottom w:val="none" w:sz="0" w:space="0" w:color="auto"/>
                    <w:right w:val="none" w:sz="0" w:space="0" w:color="auto"/>
                  </w:divBdr>
                  <w:divsChild>
                    <w:div w:id="2073694163">
                      <w:marLeft w:val="0"/>
                      <w:marRight w:val="0"/>
                      <w:marTop w:val="0"/>
                      <w:marBottom w:val="0"/>
                      <w:divBdr>
                        <w:top w:val="none" w:sz="0" w:space="0" w:color="auto"/>
                        <w:left w:val="none" w:sz="0" w:space="0" w:color="auto"/>
                        <w:bottom w:val="none" w:sz="0" w:space="0" w:color="auto"/>
                        <w:right w:val="none" w:sz="0" w:space="0" w:color="auto"/>
                      </w:divBdr>
                    </w:div>
                  </w:divsChild>
                </w:div>
                <w:div w:id="169150506">
                  <w:marLeft w:val="0"/>
                  <w:marRight w:val="0"/>
                  <w:marTop w:val="0"/>
                  <w:marBottom w:val="0"/>
                  <w:divBdr>
                    <w:top w:val="none" w:sz="0" w:space="0" w:color="auto"/>
                    <w:left w:val="none" w:sz="0" w:space="0" w:color="auto"/>
                    <w:bottom w:val="none" w:sz="0" w:space="0" w:color="auto"/>
                    <w:right w:val="none" w:sz="0" w:space="0" w:color="auto"/>
                  </w:divBdr>
                  <w:divsChild>
                    <w:div w:id="2095592382">
                      <w:marLeft w:val="0"/>
                      <w:marRight w:val="0"/>
                      <w:marTop w:val="0"/>
                      <w:marBottom w:val="0"/>
                      <w:divBdr>
                        <w:top w:val="none" w:sz="0" w:space="0" w:color="auto"/>
                        <w:left w:val="none" w:sz="0" w:space="0" w:color="auto"/>
                        <w:bottom w:val="none" w:sz="0" w:space="0" w:color="auto"/>
                        <w:right w:val="none" w:sz="0" w:space="0" w:color="auto"/>
                      </w:divBdr>
                    </w:div>
                  </w:divsChild>
                </w:div>
                <w:div w:id="748964465">
                  <w:marLeft w:val="0"/>
                  <w:marRight w:val="0"/>
                  <w:marTop w:val="0"/>
                  <w:marBottom w:val="0"/>
                  <w:divBdr>
                    <w:top w:val="none" w:sz="0" w:space="0" w:color="auto"/>
                    <w:left w:val="none" w:sz="0" w:space="0" w:color="auto"/>
                    <w:bottom w:val="none" w:sz="0" w:space="0" w:color="auto"/>
                    <w:right w:val="none" w:sz="0" w:space="0" w:color="auto"/>
                  </w:divBdr>
                  <w:divsChild>
                    <w:div w:id="995915649">
                      <w:marLeft w:val="0"/>
                      <w:marRight w:val="0"/>
                      <w:marTop w:val="0"/>
                      <w:marBottom w:val="0"/>
                      <w:divBdr>
                        <w:top w:val="none" w:sz="0" w:space="0" w:color="auto"/>
                        <w:left w:val="none" w:sz="0" w:space="0" w:color="auto"/>
                        <w:bottom w:val="none" w:sz="0" w:space="0" w:color="auto"/>
                        <w:right w:val="none" w:sz="0" w:space="0" w:color="auto"/>
                      </w:divBdr>
                    </w:div>
                  </w:divsChild>
                </w:div>
                <w:div w:id="876895723">
                  <w:marLeft w:val="0"/>
                  <w:marRight w:val="0"/>
                  <w:marTop w:val="0"/>
                  <w:marBottom w:val="0"/>
                  <w:divBdr>
                    <w:top w:val="none" w:sz="0" w:space="0" w:color="auto"/>
                    <w:left w:val="none" w:sz="0" w:space="0" w:color="auto"/>
                    <w:bottom w:val="none" w:sz="0" w:space="0" w:color="auto"/>
                    <w:right w:val="none" w:sz="0" w:space="0" w:color="auto"/>
                  </w:divBdr>
                  <w:divsChild>
                    <w:div w:id="200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14724">
      <w:bodyDiv w:val="1"/>
      <w:marLeft w:val="0"/>
      <w:marRight w:val="0"/>
      <w:marTop w:val="0"/>
      <w:marBottom w:val="0"/>
      <w:divBdr>
        <w:top w:val="none" w:sz="0" w:space="0" w:color="auto"/>
        <w:left w:val="none" w:sz="0" w:space="0" w:color="auto"/>
        <w:bottom w:val="none" w:sz="0" w:space="0" w:color="auto"/>
        <w:right w:val="none" w:sz="0" w:space="0" w:color="auto"/>
      </w:divBdr>
    </w:div>
    <w:div w:id="810707170">
      <w:bodyDiv w:val="1"/>
      <w:marLeft w:val="0"/>
      <w:marRight w:val="0"/>
      <w:marTop w:val="0"/>
      <w:marBottom w:val="0"/>
      <w:divBdr>
        <w:top w:val="none" w:sz="0" w:space="0" w:color="auto"/>
        <w:left w:val="none" w:sz="0" w:space="0" w:color="auto"/>
        <w:bottom w:val="none" w:sz="0" w:space="0" w:color="auto"/>
        <w:right w:val="none" w:sz="0" w:space="0" w:color="auto"/>
      </w:divBdr>
    </w:div>
    <w:div w:id="871382640">
      <w:bodyDiv w:val="1"/>
      <w:marLeft w:val="0"/>
      <w:marRight w:val="0"/>
      <w:marTop w:val="0"/>
      <w:marBottom w:val="0"/>
      <w:divBdr>
        <w:top w:val="none" w:sz="0" w:space="0" w:color="auto"/>
        <w:left w:val="none" w:sz="0" w:space="0" w:color="auto"/>
        <w:bottom w:val="none" w:sz="0" w:space="0" w:color="auto"/>
        <w:right w:val="none" w:sz="0" w:space="0" w:color="auto"/>
      </w:divBdr>
    </w:div>
    <w:div w:id="991912336">
      <w:bodyDiv w:val="1"/>
      <w:marLeft w:val="0"/>
      <w:marRight w:val="0"/>
      <w:marTop w:val="0"/>
      <w:marBottom w:val="0"/>
      <w:divBdr>
        <w:top w:val="none" w:sz="0" w:space="0" w:color="auto"/>
        <w:left w:val="none" w:sz="0" w:space="0" w:color="auto"/>
        <w:bottom w:val="none" w:sz="0" w:space="0" w:color="auto"/>
        <w:right w:val="none" w:sz="0" w:space="0" w:color="auto"/>
      </w:divBdr>
    </w:div>
    <w:div w:id="1161195632">
      <w:bodyDiv w:val="1"/>
      <w:marLeft w:val="0"/>
      <w:marRight w:val="0"/>
      <w:marTop w:val="0"/>
      <w:marBottom w:val="0"/>
      <w:divBdr>
        <w:top w:val="none" w:sz="0" w:space="0" w:color="auto"/>
        <w:left w:val="none" w:sz="0" w:space="0" w:color="auto"/>
        <w:bottom w:val="none" w:sz="0" w:space="0" w:color="auto"/>
        <w:right w:val="none" w:sz="0" w:space="0" w:color="auto"/>
      </w:divBdr>
    </w:div>
    <w:div w:id="1374037508">
      <w:bodyDiv w:val="1"/>
      <w:marLeft w:val="0"/>
      <w:marRight w:val="0"/>
      <w:marTop w:val="0"/>
      <w:marBottom w:val="0"/>
      <w:divBdr>
        <w:top w:val="none" w:sz="0" w:space="0" w:color="auto"/>
        <w:left w:val="none" w:sz="0" w:space="0" w:color="auto"/>
        <w:bottom w:val="none" w:sz="0" w:space="0" w:color="auto"/>
        <w:right w:val="none" w:sz="0" w:space="0" w:color="auto"/>
      </w:divBdr>
    </w:div>
    <w:div w:id="1566380384">
      <w:bodyDiv w:val="1"/>
      <w:marLeft w:val="0"/>
      <w:marRight w:val="0"/>
      <w:marTop w:val="0"/>
      <w:marBottom w:val="0"/>
      <w:divBdr>
        <w:top w:val="none" w:sz="0" w:space="0" w:color="auto"/>
        <w:left w:val="none" w:sz="0" w:space="0" w:color="auto"/>
        <w:bottom w:val="none" w:sz="0" w:space="0" w:color="auto"/>
        <w:right w:val="none" w:sz="0" w:space="0" w:color="auto"/>
      </w:divBdr>
    </w:div>
    <w:div w:id="1647318721">
      <w:bodyDiv w:val="1"/>
      <w:marLeft w:val="0"/>
      <w:marRight w:val="0"/>
      <w:marTop w:val="0"/>
      <w:marBottom w:val="0"/>
      <w:divBdr>
        <w:top w:val="none" w:sz="0" w:space="0" w:color="auto"/>
        <w:left w:val="none" w:sz="0" w:space="0" w:color="auto"/>
        <w:bottom w:val="none" w:sz="0" w:space="0" w:color="auto"/>
        <w:right w:val="none" w:sz="0" w:space="0" w:color="auto"/>
      </w:divBdr>
      <w:divsChild>
        <w:div w:id="1266616253">
          <w:marLeft w:val="0"/>
          <w:marRight w:val="0"/>
          <w:marTop w:val="0"/>
          <w:marBottom w:val="0"/>
          <w:divBdr>
            <w:top w:val="none" w:sz="0" w:space="0" w:color="auto"/>
            <w:left w:val="none" w:sz="0" w:space="0" w:color="auto"/>
            <w:bottom w:val="none" w:sz="0" w:space="0" w:color="auto"/>
            <w:right w:val="none" w:sz="0" w:space="0" w:color="auto"/>
          </w:divBdr>
          <w:divsChild>
            <w:div w:id="1917200141">
              <w:marLeft w:val="0"/>
              <w:marRight w:val="0"/>
              <w:marTop w:val="0"/>
              <w:marBottom w:val="0"/>
              <w:divBdr>
                <w:top w:val="none" w:sz="0" w:space="0" w:color="auto"/>
                <w:left w:val="none" w:sz="0" w:space="0" w:color="auto"/>
                <w:bottom w:val="none" w:sz="0" w:space="0" w:color="auto"/>
                <w:right w:val="none" w:sz="0" w:space="0" w:color="auto"/>
              </w:divBdr>
            </w:div>
            <w:div w:id="972831619">
              <w:marLeft w:val="0"/>
              <w:marRight w:val="0"/>
              <w:marTop w:val="0"/>
              <w:marBottom w:val="0"/>
              <w:divBdr>
                <w:top w:val="none" w:sz="0" w:space="0" w:color="auto"/>
                <w:left w:val="none" w:sz="0" w:space="0" w:color="auto"/>
                <w:bottom w:val="none" w:sz="0" w:space="0" w:color="auto"/>
                <w:right w:val="none" w:sz="0" w:space="0" w:color="auto"/>
              </w:divBdr>
            </w:div>
            <w:div w:id="415903759">
              <w:marLeft w:val="0"/>
              <w:marRight w:val="0"/>
              <w:marTop w:val="0"/>
              <w:marBottom w:val="0"/>
              <w:divBdr>
                <w:top w:val="none" w:sz="0" w:space="0" w:color="auto"/>
                <w:left w:val="none" w:sz="0" w:space="0" w:color="auto"/>
                <w:bottom w:val="none" w:sz="0" w:space="0" w:color="auto"/>
                <w:right w:val="none" w:sz="0" w:space="0" w:color="auto"/>
              </w:divBdr>
            </w:div>
            <w:div w:id="10589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365">
      <w:bodyDiv w:val="1"/>
      <w:marLeft w:val="0"/>
      <w:marRight w:val="0"/>
      <w:marTop w:val="0"/>
      <w:marBottom w:val="0"/>
      <w:divBdr>
        <w:top w:val="none" w:sz="0" w:space="0" w:color="auto"/>
        <w:left w:val="none" w:sz="0" w:space="0" w:color="auto"/>
        <w:bottom w:val="none" w:sz="0" w:space="0" w:color="auto"/>
        <w:right w:val="none" w:sz="0" w:space="0" w:color="auto"/>
      </w:divBdr>
    </w:div>
    <w:div w:id="1749812766">
      <w:bodyDiv w:val="1"/>
      <w:marLeft w:val="0"/>
      <w:marRight w:val="0"/>
      <w:marTop w:val="0"/>
      <w:marBottom w:val="0"/>
      <w:divBdr>
        <w:top w:val="none" w:sz="0" w:space="0" w:color="auto"/>
        <w:left w:val="none" w:sz="0" w:space="0" w:color="auto"/>
        <w:bottom w:val="none" w:sz="0" w:space="0" w:color="auto"/>
        <w:right w:val="none" w:sz="0" w:space="0" w:color="auto"/>
      </w:divBdr>
    </w:div>
    <w:div w:id="198901986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34/subtitle-B/chapter-III/part-303/subpart-B/subject-group-ECFR8b0af1d9e085a1a/section-303.120" TargetMode="External"/><Relationship Id="rId18" Type="http://schemas.openxmlformats.org/officeDocument/2006/relationships/hyperlink" Target="https://www.ecfr.gov/cgi-bin/text-idx?SID=2f18db0eb85f3403763c4a9b56467f86&amp;mc=true&amp;node=se34.2.303_1701&amp;rgn=div8" TargetMode="External"/><Relationship Id="rId26" Type="http://schemas.openxmlformats.org/officeDocument/2006/relationships/hyperlink" Target="https://www.ecfr.gov/current/title-2/subtitle-A/chapter-II/part-200/subpart-D/subject-group-ECFR36520e4111dce32/section-200.329" TargetMode="External"/><Relationship Id="rId39" Type="http://schemas.openxmlformats.org/officeDocument/2006/relationships/hyperlink" Target="https://www.ecfr.gov/current/title-2/part-200/section-200.332" TargetMode="External"/><Relationship Id="rId21" Type="http://schemas.openxmlformats.org/officeDocument/2006/relationships/hyperlink" Target="https://www.ecfr.gov/current/title-2/subtitle-A/chapter-II/part-200/subpart-D/subject-group-ECFR36520e4111dce32/section-200.329" TargetMode="External"/><Relationship Id="rId34" Type="http://schemas.openxmlformats.org/officeDocument/2006/relationships/hyperlink" Target="https://www.ecfr.gov/current/title-2/subtitle-A/chapter-II/part-200/subpart-D/subject-group-ECFR031321e29ac5bbd/section-200.332" TargetMode="External"/><Relationship Id="rId42" Type="http://schemas.openxmlformats.org/officeDocument/2006/relationships/hyperlink" Target="https://www.ecfr.gov/current/title-34/part-300/section-300.149" TargetMode="External"/><Relationship Id="rId47" Type="http://schemas.openxmlformats.org/officeDocument/2006/relationships/hyperlink" Target="https://sites.ed.gov/idea/files/idea/policy/speced/guid/idea/memosdcltrs/osep09-02timelycorrectionmemo.pdf" TargetMode="External"/><Relationship Id="rId50" Type="http://schemas.openxmlformats.org/officeDocument/2006/relationships/hyperlink" Target="https://www.ecfr.gov/current/title-2/subtitle-A/chapter-II/part-200/subpart-D/subject-group-ECFR031321e29ac5bbd/section-200.332" TargetMode="External"/><Relationship Id="rId55" Type="http://schemas.openxmlformats.org/officeDocument/2006/relationships/image" Target="media/image2.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ctacenter.org/~pdfs/events/OSEP-FAQ-Identification-Correction.pdf" TargetMode="External"/><Relationship Id="rId29" Type="http://schemas.openxmlformats.org/officeDocument/2006/relationships/hyperlink" Target="https://www.ecfr.gov/current/title-34/subtitle-B/chapter-III/part-300/subpart-F/subject-group-ECFR76957f34acb3422/section-300.600" TargetMode="External"/><Relationship Id="rId11" Type="http://schemas.openxmlformats.org/officeDocument/2006/relationships/hyperlink" Target="https://www.ecfr.gov/current/title-34/subtitle-B/chapter-III/part-300/subpart-B/subject-group-ECFRf3191dc58290c0e/section-300.149" TargetMode="External"/><Relationship Id="rId24" Type="http://schemas.openxmlformats.org/officeDocument/2006/relationships/hyperlink" Target="https://www.ecfr.gov/current/title-34/subtitle-B/chapter-III/part-303/subpart-B/subject-group-ECFR8b0af1d9e085a1a/section-303.120" TargetMode="External"/><Relationship Id="rId32" Type="http://schemas.openxmlformats.org/officeDocument/2006/relationships/hyperlink" Target="https://www.ecfr.gov/current/title-2/subtitle-A/chapter-II/part-200/subpart-D/subject-group-ECFR36520e4111dce32/section-200.329" TargetMode="External"/><Relationship Id="rId37" Type="http://schemas.openxmlformats.org/officeDocument/2006/relationships/hyperlink" Target="https://www.ecfr.gov/current/title-34/subtitle-B/chapter-III/part-303/subpart-H/subject-group-ECFRe32b04708514b9c/section-303.700" TargetMode="External"/><Relationship Id="rId40" Type="http://schemas.openxmlformats.org/officeDocument/2006/relationships/hyperlink" Target="https://www.ecfr.gov/current/title-2/part-200/section-200.332" TargetMode="External"/><Relationship Id="rId45" Type="http://schemas.openxmlformats.org/officeDocument/2006/relationships/hyperlink" Target="https://www.ecfr.gov/current/title-34/subtitle-B/chapter-III/part-300/subpart-F/subject-group-ECFR76957f34acb3422/section-300.600" TargetMode="External"/><Relationship Id="rId53" Type="http://schemas.openxmlformats.org/officeDocument/2006/relationships/hyperlink" Target="https://www.ecfr.gov/current/title-34/subtitle-B/chapter-III/part-303/subpart-H/subject-group-ECFRe32b04708514b9c/section-303.700" TargetMode="External"/><Relationship Id="rId58" Type="http://schemas.openxmlformats.org/officeDocument/2006/relationships/image" Target="media/image5.wmf"/><Relationship Id="rId5" Type="http://schemas.openxmlformats.org/officeDocument/2006/relationships/footnotes" Target="footnotes.xml"/><Relationship Id="rId19" Type="http://schemas.openxmlformats.org/officeDocument/2006/relationships/hyperlink" Target="https://www.ecfr.gov/cgi-bin/text-idx?SID=d8cf5e381e12fe34194a1903a87a95df&amp;mc=true&amp;node=se34.2.300_1601&amp;rgn=div8" TargetMode="External"/><Relationship Id="rId4" Type="http://schemas.openxmlformats.org/officeDocument/2006/relationships/webSettings" Target="webSettings.xml"/><Relationship Id="rId9" Type="http://schemas.openxmlformats.org/officeDocument/2006/relationships/hyperlink" Target="https://sites.ed.gov/idea/grantees/" TargetMode="External"/><Relationship Id="rId14" Type="http://schemas.openxmlformats.org/officeDocument/2006/relationships/hyperlink" Target="https://www.ecfr.gov/current/title-34/subtitle-B/chapter-III/part-303/subpart-B/subject-group-ECFR8b0af1d9e085a1a/section-303.120" TargetMode="External"/><Relationship Id="rId22" Type="http://schemas.openxmlformats.org/officeDocument/2006/relationships/hyperlink" Target="https://www.ecfr.gov/current/title-2/subtitle-A/chapter-II/part-200/subpart-D/subject-group-ECFR031321e29ac5bbd/section-200.332" TargetMode="External"/><Relationship Id="rId27" Type="http://schemas.openxmlformats.org/officeDocument/2006/relationships/hyperlink" Target="https://www.ecfr.gov/current/title-2/subtitle-A/chapter-II/part-200/subpart-D/subject-group-ECFR031321e29ac5bbd/section-200.332" TargetMode="External"/><Relationship Id="rId30" Type="http://schemas.openxmlformats.org/officeDocument/2006/relationships/hyperlink" Target="https://www.ecfr.gov/current/title-34/subtitle-B/chapter-III/part-303/subpart-B/subject-group-ECFR8b0af1d9e085a1a/section-303.120" TargetMode="External"/><Relationship Id="rId35" Type="http://schemas.openxmlformats.org/officeDocument/2006/relationships/hyperlink" Target="https://www.ecfr.gov/current/title-34/subtitle-B/chapter-III/part-300/subpart-F/subject-group-ECFR76957f34acb3422/section-300.600" TargetMode="External"/><Relationship Id="rId43" Type="http://schemas.openxmlformats.org/officeDocument/2006/relationships/hyperlink" Target="https://www.ecfr.gov/current/title-34/subtitle-B/chapter-III/part-303/subpart-B/subject-group-ECFR8b0af1d9e085a1a/section-303.120" TargetMode="External"/><Relationship Id="rId48" Type="http://schemas.openxmlformats.org/officeDocument/2006/relationships/hyperlink" Target="https://www.ecfr.gov/current/title-34/subtitle-B/chapter-III/part-300/subpart-F/subject-group-ECFR76957f34acb3422/section-300.600" TargetMode="External"/><Relationship Id="rId56" Type="http://schemas.openxmlformats.org/officeDocument/2006/relationships/image" Target="media/image3.png"/><Relationship Id="rId8" Type="http://schemas.openxmlformats.org/officeDocument/2006/relationships/hyperlink" Target="https://ectacenter.org/topics/gensup/dms-preparing.asp" TargetMode="External"/><Relationship Id="rId51" Type="http://schemas.openxmlformats.org/officeDocument/2006/relationships/hyperlink" Target="https://www.ecfr.gov/current/title-34/subtitle-B/chapter-III/part-300/subpart-F/subject-group-ECFR76957f34acb3422/section-300.600" TargetMode="External"/><Relationship Id="rId3" Type="http://schemas.openxmlformats.org/officeDocument/2006/relationships/settings" Target="settings.xml"/><Relationship Id="rId12" Type="http://schemas.openxmlformats.org/officeDocument/2006/relationships/hyperlink" Target="https://www.ecfr.gov/current/title-34/subtitle-B/chapter-III/part-300/subpart-F/subject-group-ECFR76957f34acb3422/section-300.600" TargetMode="External"/><Relationship Id="rId17" Type="http://schemas.openxmlformats.org/officeDocument/2006/relationships/hyperlink" Target="https://www.ecfr.gov/cgi-bin/text-idx?SID=d8cf5e381e12fe34194a1903a87a95df&amp;mc=true&amp;node=se34.2.300_1601&amp;rgn=div8" TargetMode="External"/><Relationship Id="rId25" Type="http://schemas.openxmlformats.org/officeDocument/2006/relationships/hyperlink" Target="https://www.ecfr.gov/current/title-34/subtitle-B/chapter-III/part-303/subpart-H/subject-group-ECFRe32b04708514b9c/section-303.700" TargetMode="External"/><Relationship Id="rId33" Type="http://schemas.openxmlformats.org/officeDocument/2006/relationships/hyperlink" Target="https://www.ecfr.gov/current/title-2/subtitle-A/chapter-II/part-200/subpart-D/subject-group-ECFR031321e29ac5bbd/section-200.332" TargetMode="External"/><Relationship Id="rId38" Type="http://schemas.openxmlformats.org/officeDocument/2006/relationships/hyperlink" Target="https://www.ecfr.gov/current/title-2/part-200/section-200.332" TargetMode="External"/><Relationship Id="rId46" Type="http://schemas.openxmlformats.org/officeDocument/2006/relationships/hyperlink" Target="https://www.ecfr.gov/current/title-34/subtitle-B/chapter-III/part-303/subpart-H/subject-group-ECFRe32b04708514b9c/section-303.700" TargetMode="External"/><Relationship Id="rId59" Type="http://schemas.openxmlformats.org/officeDocument/2006/relationships/fontTable" Target="fontTable.xml"/><Relationship Id="rId20" Type="http://schemas.openxmlformats.org/officeDocument/2006/relationships/hyperlink" Target="https://www.ecfr.gov/cgi-bin/text-idx?SID=2f18db0eb85f3403763c4a9b56467f86&amp;mc=true&amp;node=se34.2.303_1701&amp;rgn=div8" TargetMode="External"/><Relationship Id="rId41" Type="http://schemas.openxmlformats.org/officeDocument/2006/relationships/hyperlink" Target="https://www.ecfr.gov/current/title-34/part-300/section-300.149" TargetMode="External"/><Relationship Id="rId54"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cfr.gov/current/title-34/subtitle-B/chapter-III/part-303/subpart-H/subject-group-ECFRe32b04708514b9c/section-303.700" TargetMode="External"/><Relationship Id="rId23" Type="http://schemas.openxmlformats.org/officeDocument/2006/relationships/hyperlink" Target="https://www.ecfr.gov/current/title-34/subtitle-B/chapter-III/part-300/subpart-F/subject-group-ECFR76957f34acb3422/section-300.600" TargetMode="External"/><Relationship Id="rId28" Type="http://schemas.openxmlformats.org/officeDocument/2006/relationships/hyperlink" Target="https://www.ecfr.gov/current/title-2/subtitle-A/chapter-II/part-200/subpart-D/subject-group-ECFR031321e29ac5bbd/section-200.332" TargetMode="External"/><Relationship Id="rId36" Type="http://schemas.openxmlformats.org/officeDocument/2006/relationships/hyperlink" Target="https://www.ecfr.gov/current/title-34/subtitle-B/chapter-III/part-303/subpart-B/subject-group-ECFR8b0af1d9e085a1a/section-303.120" TargetMode="External"/><Relationship Id="rId49" Type="http://schemas.openxmlformats.org/officeDocument/2006/relationships/hyperlink" Target="https://www.ecfr.gov/current/title-34/subtitle-B/chapter-III/part-303/subpart-H/subject-group-ECFRe32b04708514b9c/section-303.700" TargetMode="External"/><Relationship Id="rId57" Type="http://schemas.openxmlformats.org/officeDocument/2006/relationships/image" Target="media/image4.png"/><Relationship Id="rId10" Type="http://schemas.openxmlformats.org/officeDocument/2006/relationships/hyperlink" Target="https://www.ecfr.gov/current/title-34/subtitle-B/chapter-III/part-300/subpart-B/subject-group-ECFRf3191dc58290c0e/section-300.149" TargetMode="External"/><Relationship Id="rId31" Type="http://schemas.openxmlformats.org/officeDocument/2006/relationships/hyperlink" Target="https://www.ecfr.gov/current/title-34/subtitle-B/chapter-III/part-303/subpart-H/subject-group-ECFRe32b04708514b9c/section-303.700" TargetMode="External"/><Relationship Id="rId44" Type="http://schemas.openxmlformats.org/officeDocument/2006/relationships/hyperlink" Target="https://www.ecfr.gov/current/title-34/subtitle-B/chapter-III/part-303/subpart-B/subject-group-ECFR8b0af1d9e085a1a/section-303.120" TargetMode="External"/><Relationship Id="rId52" Type="http://schemas.openxmlformats.org/officeDocument/2006/relationships/hyperlink" Target="https://www.ecfr.gov/current/title-34/subtitle-B/chapter-III/part-303/subpart-B/subject-group-ECFR8b0af1d9e085a1a/section-303.120"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20</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Gap Analysis: Monitoring, Integrated Monitoring</vt:lpstr>
    </vt:vector>
  </TitlesOfParts>
  <Manager/>
  <Company/>
  <LinksUpToDate>false</LinksUpToDate>
  <CharactersWithSpaces>26445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Monitoring, Integrated Monitoring</dc:title>
  <dc:subject/>
  <dc:creator>ECTA Center, CADRE, DaSy, CIFR</dc:creator>
  <cp:keywords/>
  <dc:description/>
  <cp:lastModifiedBy>Lazara, Alexander Morris</cp:lastModifiedBy>
  <cp:revision>457</cp:revision>
  <dcterms:created xsi:type="dcterms:W3CDTF">2023-10-16T22:32:00Z</dcterms:created>
  <dcterms:modified xsi:type="dcterms:W3CDTF">2024-01-24T15:34:00Z</dcterms:modified>
  <cp:category/>
</cp:coreProperties>
</file>