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10"/>
        <w:gridCol w:w="4680"/>
        <w:gridCol w:w="5400"/>
      </w:tblGrid>
      <w:tr w:rsidR="008918FF" w:rsidRPr="0084125A" w:rsidTr="00A51586">
        <w:trPr>
          <w:trHeight w:val="370"/>
        </w:trPr>
        <w:tc>
          <w:tcPr>
            <w:tcW w:w="810" w:type="dxa"/>
            <w:tcBorders>
              <w:top w:val="nil"/>
              <w:left w:val="nil"/>
              <w:bottom w:val="nil"/>
            </w:tcBorders>
            <w:shd w:val="clear" w:color="auto" w:fill="FFFFFF"/>
          </w:tcPr>
          <w:p w:rsidR="008918FF" w:rsidRPr="0084125A" w:rsidRDefault="008918FF" w:rsidP="00A51586">
            <w:pPr>
              <w:autoSpaceDE w:val="0"/>
              <w:autoSpaceDN w:val="0"/>
              <w:adjustRightInd w:val="0"/>
              <w:rPr>
                <w:rFonts w:cs="Calibri"/>
                <w:iCs/>
                <w:sz w:val="28"/>
                <w:szCs w:val="28"/>
              </w:rPr>
            </w:pPr>
          </w:p>
        </w:tc>
        <w:tc>
          <w:tcPr>
            <w:tcW w:w="10080" w:type="dxa"/>
            <w:gridSpan w:val="2"/>
            <w:shd w:val="clear" w:color="auto" w:fill="B2A1C7"/>
          </w:tcPr>
          <w:p w:rsidR="008918FF" w:rsidRPr="00213277" w:rsidRDefault="008918FF" w:rsidP="00A51586">
            <w:pPr>
              <w:autoSpaceDE w:val="0"/>
              <w:autoSpaceDN w:val="0"/>
              <w:adjustRightInd w:val="0"/>
              <w:jc w:val="center"/>
              <w:rPr>
                <w:rFonts w:ascii="Calibri" w:hAnsi="Calibri" w:cs="Calibri"/>
                <w:b/>
                <w:iCs/>
                <w:sz w:val="28"/>
                <w:szCs w:val="28"/>
              </w:rPr>
            </w:pPr>
            <w:r w:rsidRPr="00213277">
              <w:rPr>
                <w:rFonts w:ascii="Calibri" w:hAnsi="Calibri" w:cs="Calibri"/>
                <w:b/>
                <w:sz w:val="28"/>
                <w:szCs w:val="28"/>
              </w:rPr>
              <w:t>Child Indicator Guiding Questions</w:t>
            </w:r>
          </w:p>
        </w:tc>
      </w:tr>
      <w:tr w:rsidR="008918FF" w:rsidRPr="00936408" w:rsidTr="00A51586">
        <w:trPr>
          <w:trHeight w:val="1232"/>
        </w:trPr>
        <w:tc>
          <w:tcPr>
            <w:tcW w:w="810" w:type="dxa"/>
            <w:tcBorders>
              <w:top w:val="nil"/>
              <w:left w:val="nil"/>
              <w:bottom w:val="nil"/>
            </w:tcBorders>
            <w:shd w:val="clear" w:color="auto" w:fill="FFFFFF"/>
          </w:tcPr>
          <w:p w:rsidR="008918FF" w:rsidRPr="003205D5" w:rsidRDefault="008918FF" w:rsidP="00A51586">
            <w:pPr>
              <w:autoSpaceDE w:val="0"/>
              <w:autoSpaceDN w:val="0"/>
              <w:adjustRightInd w:val="0"/>
              <w:rPr>
                <w:rFonts w:cs="Calibri"/>
                <w:iCs/>
              </w:rPr>
            </w:pPr>
          </w:p>
        </w:tc>
        <w:tc>
          <w:tcPr>
            <w:tcW w:w="10080" w:type="dxa"/>
            <w:gridSpan w:val="2"/>
            <w:shd w:val="clear" w:color="auto" w:fill="auto"/>
          </w:tcPr>
          <w:p w:rsidR="008918FF" w:rsidRPr="00FA4808" w:rsidRDefault="008918FF" w:rsidP="00A51586">
            <w:pPr>
              <w:tabs>
                <w:tab w:val="left" w:pos="3827"/>
              </w:tabs>
              <w:autoSpaceDE w:val="0"/>
              <w:autoSpaceDN w:val="0"/>
              <w:adjustRightInd w:val="0"/>
              <w:jc w:val="both"/>
              <w:rPr>
                <w:rFonts w:ascii="Calibri" w:hAnsi="Calibri" w:cs="Calibri"/>
                <w:b/>
                <w:sz w:val="22"/>
                <w:szCs w:val="22"/>
              </w:rPr>
            </w:pPr>
            <w:r w:rsidRPr="00FA4808">
              <w:rPr>
                <w:rFonts w:ascii="Calibri" w:hAnsi="Calibri" w:cs="Calibri"/>
                <w:sz w:val="22"/>
                <w:szCs w:val="22"/>
              </w:rPr>
              <w:t xml:space="preserve">These questions can be used to guide the discussion with the family from the initial contact through the completion of the assessment for service planning.  This is not intended to be comprehensive, and not all statements will apply to all children.  Familiarity with child development is necessary in order to understand the statements and how to apply them to each child and family.  Refer to the “Typical Development” section of this Child Indicators Booklet for an overview of child development from birth to three.  </w:t>
            </w:r>
          </w:p>
        </w:tc>
      </w:tr>
      <w:tr w:rsidR="008918FF" w:rsidRPr="0084125A" w:rsidTr="00A51586">
        <w:trPr>
          <w:trHeight w:val="458"/>
        </w:trPr>
        <w:tc>
          <w:tcPr>
            <w:tcW w:w="810" w:type="dxa"/>
            <w:tcBorders>
              <w:top w:val="nil"/>
              <w:left w:val="nil"/>
              <w:bottom w:val="single" w:sz="4" w:space="0" w:color="auto"/>
            </w:tcBorders>
            <w:shd w:val="clear" w:color="auto" w:fill="FFFFFF"/>
          </w:tcPr>
          <w:p w:rsidR="008918FF" w:rsidRPr="0084125A" w:rsidRDefault="008918FF" w:rsidP="00A51586">
            <w:pPr>
              <w:autoSpaceDE w:val="0"/>
              <w:autoSpaceDN w:val="0"/>
              <w:adjustRightInd w:val="0"/>
              <w:rPr>
                <w:rFonts w:cs="Calibri"/>
                <w:iCs/>
              </w:rPr>
            </w:pPr>
          </w:p>
        </w:tc>
        <w:tc>
          <w:tcPr>
            <w:tcW w:w="4680" w:type="dxa"/>
            <w:shd w:val="clear" w:color="auto" w:fill="FFFFFF"/>
            <w:vAlign w:val="center"/>
          </w:tcPr>
          <w:p w:rsidR="008918FF" w:rsidRPr="0084125A" w:rsidRDefault="008918FF" w:rsidP="00A51586">
            <w:pPr>
              <w:autoSpaceDE w:val="0"/>
              <w:autoSpaceDN w:val="0"/>
              <w:adjustRightInd w:val="0"/>
              <w:ind w:left="90"/>
              <w:jc w:val="center"/>
              <w:rPr>
                <w:rFonts w:cs="Calibri"/>
                <w:b/>
                <w:iCs/>
              </w:rPr>
            </w:pPr>
            <w:r w:rsidRPr="0084125A">
              <w:rPr>
                <w:rFonts w:cs="Calibri"/>
                <w:b/>
                <w:iCs/>
              </w:rPr>
              <w:t>Tell me how (child):</w:t>
            </w:r>
          </w:p>
        </w:tc>
        <w:tc>
          <w:tcPr>
            <w:tcW w:w="5400" w:type="dxa"/>
            <w:shd w:val="clear" w:color="auto" w:fill="FFFFFF"/>
            <w:vAlign w:val="center"/>
          </w:tcPr>
          <w:p w:rsidR="008918FF" w:rsidRPr="0084125A" w:rsidRDefault="008918FF" w:rsidP="00A51586">
            <w:pPr>
              <w:autoSpaceDE w:val="0"/>
              <w:autoSpaceDN w:val="0"/>
              <w:adjustRightInd w:val="0"/>
              <w:jc w:val="center"/>
              <w:rPr>
                <w:rFonts w:cs="Calibri"/>
                <w:b/>
                <w:iCs/>
              </w:rPr>
            </w:pPr>
            <w:r w:rsidRPr="0084125A">
              <w:rPr>
                <w:rFonts w:cs="Calibri"/>
                <w:b/>
                <w:iCs/>
              </w:rPr>
              <w:t>Provide Functional Examples</w:t>
            </w:r>
          </w:p>
        </w:tc>
      </w:tr>
      <w:tr w:rsidR="008918FF" w:rsidRPr="00657014" w:rsidTr="00A51586">
        <w:trPr>
          <w:cantSplit/>
          <w:trHeight w:val="3302"/>
        </w:trPr>
        <w:tc>
          <w:tcPr>
            <w:tcW w:w="810" w:type="dxa"/>
            <w:shd w:val="clear" w:color="auto" w:fill="B2A1C7"/>
            <w:textDirection w:val="btLr"/>
            <w:vAlign w:val="center"/>
          </w:tcPr>
          <w:p w:rsidR="008918FF" w:rsidRPr="00213277" w:rsidRDefault="008918FF" w:rsidP="00A51586">
            <w:pPr>
              <w:autoSpaceDE w:val="0"/>
              <w:autoSpaceDN w:val="0"/>
              <w:adjustRightInd w:val="0"/>
              <w:ind w:left="115" w:right="115"/>
              <w:jc w:val="center"/>
              <w:rPr>
                <w:rFonts w:ascii="Calibri" w:hAnsi="Calibri" w:cs="Calibri"/>
                <w:b/>
                <w:iCs/>
                <w:sz w:val="22"/>
                <w:szCs w:val="22"/>
              </w:rPr>
            </w:pPr>
            <w:r w:rsidRPr="00213277">
              <w:rPr>
                <w:rFonts w:ascii="Calibri" w:hAnsi="Calibri" w:cs="Calibri"/>
                <w:b/>
                <w:iCs/>
                <w:sz w:val="22"/>
                <w:szCs w:val="22"/>
              </w:rPr>
              <w:t xml:space="preserve">DEVELOPING POSITIVE    </w:t>
            </w:r>
          </w:p>
          <w:p w:rsidR="008918FF" w:rsidRPr="00213277" w:rsidRDefault="008918FF" w:rsidP="00A51586">
            <w:pPr>
              <w:autoSpaceDE w:val="0"/>
              <w:autoSpaceDN w:val="0"/>
              <w:adjustRightInd w:val="0"/>
              <w:ind w:left="115" w:right="115"/>
              <w:jc w:val="center"/>
              <w:rPr>
                <w:rFonts w:ascii="Calibri" w:hAnsi="Calibri" w:cs="Calibri"/>
                <w:b/>
                <w:iCs/>
                <w:sz w:val="22"/>
                <w:szCs w:val="22"/>
              </w:rPr>
            </w:pPr>
            <w:r w:rsidRPr="00213277">
              <w:rPr>
                <w:rFonts w:ascii="Calibri" w:hAnsi="Calibri" w:cs="Calibri"/>
                <w:b/>
                <w:iCs/>
                <w:sz w:val="22"/>
                <w:szCs w:val="22"/>
              </w:rPr>
              <w:t>SOCIAL-EMOTIONAL SKILLS</w:t>
            </w:r>
          </w:p>
        </w:tc>
        <w:tc>
          <w:tcPr>
            <w:tcW w:w="4680" w:type="dxa"/>
            <w:shd w:val="clear" w:color="auto" w:fill="FFFFFF"/>
          </w:tcPr>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communicates his/her feelings</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interacts with parents</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interacts with other known adults</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interacts with siblings</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interacts with other children</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responds to new people/strangers</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uses greetings (hi/bye)</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engages others in play</w:t>
            </w:r>
          </w:p>
          <w:p w:rsidR="008918FF" w:rsidRPr="00FA4808" w:rsidRDefault="008918FF" w:rsidP="008918FF">
            <w:pPr>
              <w:numPr>
                <w:ilvl w:val="0"/>
                <w:numId w:val="1"/>
              </w:numPr>
              <w:autoSpaceDE w:val="0"/>
              <w:autoSpaceDN w:val="0"/>
              <w:adjustRightInd w:val="0"/>
              <w:ind w:left="595"/>
              <w:rPr>
                <w:rFonts w:ascii="Calibri" w:hAnsi="Calibri" w:cs="Calibri"/>
              </w:rPr>
            </w:pPr>
            <w:r w:rsidRPr="00FA4808">
              <w:rPr>
                <w:rFonts w:ascii="Calibri" w:hAnsi="Calibri" w:cs="Calibri"/>
              </w:rPr>
              <w:t>responds to new places</w:t>
            </w:r>
          </w:p>
          <w:p w:rsidR="008918FF" w:rsidRPr="00FA4808" w:rsidRDefault="008918FF" w:rsidP="00A51586">
            <w:pPr>
              <w:autoSpaceDE w:val="0"/>
              <w:autoSpaceDN w:val="0"/>
              <w:adjustRightInd w:val="0"/>
              <w:ind w:left="360" w:hanging="305"/>
              <w:rPr>
                <w:rFonts w:ascii="Calibri" w:hAnsi="Calibri" w:cs="Calibri"/>
                <w:b/>
              </w:rPr>
            </w:pPr>
          </w:p>
          <w:p w:rsidR="008918FF" w:rsidRPr="00331125" w:rsidRDefault="008918FF" w:rsidP="00A51586">
            <w:pPr>
              <w:autoSpaceDE w:val="0"/>
              <w:autoSpaceDN w:val="0"/>
              <w:adjustRightInd w:val="0"/>
              <w:ind w:left="360" w:hanging="305"/>
              <w:rPr>
                <w:b/>
              </w:rPr>
            </w:pPr>
            <w:r w:rsidRPr="00FA4808">
              <w:rPr>
                <w:rFonts w:ascii="Calibri" w:hAnsi="Calibri" w:cs="Calibri"/>
                <w:b/>
              </w:rPr>
              <w:t>Does parent have any concerns in this area?</w:t>
            </w:r>
          </w:p>
        </w:tc>
        <w:tc>
          <w:tcPr>
            <w:tcW w:w="5400" w:type="dxa"/>
            <w:shd w:val="clear" w:color="auto" w:fill="FFFFFF"/>
          </w:tcPr>
          <w:p w:rsidR="008918FF" w:rsidRPr="00657014" w:rsidRDefault="008918FF" w:rsidP="00A51586">
            <w:pPr>
              <w:autoSpaceDE w:val="0"/>
              <w:autoSpaceDN w:val="0"/>
              <w:adjustRightInd w:val="0"/>
              <w:ind w:left="360"/>
              <w:rPr>
                <w:rFonts w:cs="Calibri"/>
                <w:iCs/>
              </w:rPr>
            </w:pPr>
          </w:p>
        </w:tc>
      </w:tr>
      <w:tr w:rsidR="008918FF" w:rsidRPr="00657014" w:rsidTr="00A51586">
        <w:trPr>
          <w:cantSplit/>
          <w:trHeight w:val="3320"/>
        </w:trPr>
        <w:tc>
          <w:tcPr>
            <w:tcW w:w="810" w:type="dxa"/>
            <w:shd w:val="clear" w:color="auto" w:fill="B2A1C7"/>
            <w:textDirection w:val="btLr"/>
            <w:vAlign w:val="center"/>
          </w:tcPr>
          <w:p w:rsidR="008918FF" w:rsidRPr="00213277" w:rsidRDefault="008918FF" w:rsidP="00A51586">
            <w:pPr>
              <w:autoSpaceDE w:val="0"/>
              <w:autoSpaceDN w:val="0"/>
              <w:adjustRightInd w:val="0"/>
              <w:ind w:left="113" w:right="113"/>
              <w:jc w:val="center"/>
              <w:rPr>
                <w:rFonts w:ascii="Calibri" w:hAnsi="Calibri" w:cs="Calibri"/>
                <w:b/>
                <w:iCs/>
                <w:sz w:val="22"/>
                <w:szCs w:val="22"/>
              </w:rPr>
            </w:pPr>
            <w:r w:rsidRPr="00213277">
              <w:rPr>
                <w:rFonts w:ascii="Calibri" w:hAnsi="Calibri" w:cs="Calibri"/>
                <w:b/>
                <w:iCs/>
                <w:sz w:val="22"/>
                <w:szCs w:val="22"/>
              </w:rPr>
              <w:t xml:space="preserve">CQUIRING AND USING </w:t>
            </w:r>
          </w:p>
          <w:p w:rsidR="008918FF" w:rsidRPr="00213277" w:rsidRDefault="008918FF" w:rsidP="00A51586">
            <w:pPr>
              <w:autoSpaceDE w:val="0"/>
              <w:autoSpaceDN w:val="0"/>
              <w:adjustRightInd w:val="0"/>
              <w:ind w:left="113" w:right="113"/>
              <w:jc w:val="center"/>
              <w:rPr>
                <w:rFonts w:ascii="Calibri" w:hAnsi="Calibri" w:cs="Calibri"/>
                <w:b/>
                <w:iCs/>
                <w:sz w:val="22"/>
                <w:szCs w:val="22"/>
              </w:rPr>
            </w:pPr>
            <w:r w:rsidRPr="00213277">
              <w:rPr>
                <w:rFonts w:ascii="Calibri" w:hAnsi="Calibri" w:cs="Calibri"/>
                <w:b/>
                <w:iCs/>
                <w:sz w:val="22"/>
                <w:szCs w:val="22"/>
              </w:rPr>
              <w:t>KNOWLEDGE AND SKILLS</w:t>
            </w:r>
          </w:p>
        </w:tc>
        <w:tc>
          <w:tcPr>
            <w:tcW w:w="4680" w:type="dxa"/>
            <w:shd w:val="clear" w:color="auto" w:fill="FFFFFF"/>
          </w:tcPr>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plays with toys (what toys and for how long)</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 xml:space="preserve">imitates what he/she sees others do </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imitates what he/she hears others say</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learns new skills and uses these skills in play</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 xml:space="preserve">responds to directions </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understands language (including prepositions)</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communicates (from cooing to using sentences)</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solves problems/figures things out</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remembers familiar play routines</w:t>
            </w:r>
          </w:p>
          <w:p w:rsidR="008918FF" w:rsidRPr="00FA4808" w:rsidRDefault="008918FF" w:rsidP="008918FF">
            <w:pPr>
              <w:numPr>
                <w:ilvl w:val="0"/>
                <w:numId w:val="2"/>
              </w:numPr>
              <w:autoSpaceDE w:val="0"/>
              <w:autoSpaceDN w:val="0"/>
              <w:adjustRightInd w:val="0"/>
              <w:ind w:left="432" w:hanging="197"/>
              <w:rPr>
                <w:rFonts w:ascii="Calibri" w:hAnsi="Calibri" w:cs="Calibri"/>
                <w:sz w:val="22"/>
                <w:szCs w:val="22"/>
              </w:rPr>
            </w:pPr>
            <w:r w:rsidRPr="00FA4808">
              <w:rPr>
                <w:rFonts w:ascii="Calibri" w:hAnsi="Calibri" w:cs="Calibri"/>
                <w:sz w:val="22"/>
                <w:szCs w:val="22"/>
              </w:rPr>
              <w:t>interacts with books</w:t>
            </w:r>
          </w:p>
          <w:p w:rsidR="008918FF" w:rsidRPr="00FA4808" w:rsidRDefault="008918FF" w:rsidP="00A51586">
            <w:pPr>
              <w:autoSpaceDE w:val="0"/>
              <w:autoSpaceDN w:val="0"/>
              <w:adjustRightInd w:val="0"/>
              <w:ind w:left="432" w:hanging="197"/>
              <w:rPr>
                <w:rFonts w:ascii="Calibri" w:hAnsi="Calibri" w:cs="Calibri"/>
                <w:b/>
                <w:sz w:val="22"/>
                <w:szCs w:val="22"/>
              </w:rPr>
            </w:pPr>
          </w:p>
          <w:p w:rsidR="008918FF" w:rsidRPr="00C940A4" w:rsidRDefault="008918FF" w:rsidP="00A51586">
            <w:pPr>
              <w:autoSpaceDE w:val="0"/>
              <w:autoSpaceDN w:val="0"/>
              <w:adjustRightInd w:val="0"/>
              <w:ind w:left="432" w:hanging="197"/>
              <w:rPr>
                <w:b/>
              </w:rPr>
            </w:pPr>
            <w:r w:rsidRPr="00FA4808">
              <w:rPr>
                <w:rFonts w:ascii="Calibri" w:hAnsi="Calibri" w:cs="Calibri"/>
                <w:b/>
                <w:sz w:val="22"/>
                <w:szCs w:val="22"/>
              </w:rPr>
              <w:t>Does parent have any concerns in this area?</w:t>
            </w:r>
          </w:p>
        </w:tc>
        <w:tc>
          <w:tcPr>
            <w:tcW w:w="5400" w:type="dxa"/>
            <w:shd w:val="clear" w:color="auto" w:fill="FFFFFF"/>
          </w:tcPr>
          <w:p w:rsidR="008918FF" w:rsidRPr="00657014" w:rsidRDefault="008918FF" w:rsidP="00A51586">
            <w:pPr>
              <w:autoSpaceDE w:val="0"/>
              <w:autoSpaceDN w:val="0"/>
              <w:adjustRightInd w:val="0"/>
              <w:rPr>
                <w:rFonts w:cs="Calibri"/>
                <w:iCs/>
              </w:rPr>
            </w:pPr>
          </w:p>
          <w:p w:rsidR="008918FF" w:rsidRPr="00657014" w:rsidRDefault="008918FF" w:rsidP="00A51586">
            <w:pPr>
              <w:autoSpaceDE w:val="0"/>
              <w:autoSpaceDN w:val="0"/>
              <w:adjustRightInd w:val="0"/>
              <w:ind w:left="360"/>
              <w:rPr>
                <w:rFonts w:cs="Calibri"/>
                <w:iCs/>
              </w:rPr>
            </w:pPr>
          </w:p>
        </w:tc>
      </w:tr>
      <w:tr w:rsidR="008918FF" w:rsidRPr="00657014" w:rsidTr="00A51586">
        <w:trPr>
          <w:cantSplit/>
          <w:trHeight w:val="3303"/>
        </w:trPr>
        <w:tc>
          <w:tcPr>
            <w:tcW w:w="810" w:type="dxa"/>
            <w:shd w:val="clear" w:color="auto" w:fill="B2A1C7"/>
            <w:textDirection w:val="btLr"/>
            <w:vAlign w:val="center"/>
          </w:tcPr>
          <w:p w:rsidR="008918FF" w:rsidRPr="00213277" w:rsidRDefault="008918FF" w:rsidP="00A51586">
            <w:pPr>
              <w:autoSpaceDE w:val="0"/>
              <w:autoSpaceDN w:val="0"/>
              <w:adjustRightInd w:val="0"/>
              <w:ind w:left="113" w:right="113"/>
              <w:jc w:val="center"/>
              <w:rPr>
                <w:rFonts w:ascii="Calibri" w:hAnsi="Calibri" w:cs="Calibri"/>
                <w:b/>
                <w:iCs/>
                <w:sz w:val="22"/>
                <w:szCs w:val="22"/>
              </w:rPr>
            </w:pPr>
            <w:r w:rsidRPr="00213277">
              <w:rPr>
                <w:rFonts w:ascii="Calibri" w:hAnsi="Calibri" w:cs="Calibri"/>
                <w:b/>
                <w:iCs/>
                <w:sz w:val="22"/>
                <w:szCs w:val="22"/>
              </w:rPr>
              <w:t xml:space="preserve">TAKING APPROPRIATE ACTION TO  </w:t>
            </w:r>
          </w:p>
          <w:p w:rsidR="008918FF" w:rsidRPr="00213277" w:rsidRDefault="008918FF" w:rsidP="00A51586">
            <w:pPr>
              <w:autoSpaceDE w:val="0"/>
              <w:autoSpaceDN w:val="0"/>
              <w:adjustRightInd w:val="0"/>
              <w:ind w:left="113" w:right="113"/>
              <w:jc w:val="center"/>
              <w:rPr>
                <w:rFonts w:ascii="Calibri" w:hAnsi="Calibri" w:cs="Calibri"/>
                <w:b/>
                <w:iCs/>
                <w:sz w:val="22"/>
                <w:szCs w:val="22"/>
              </w:rPr>
            </w:pPr>
            <w:r w:rsidRPr="00213277">
              <w:rPr>
                <w:rFonts w:ascii="Calibri" w:hAnsi="Calibri" w:cs="Calibri"/>
                <w:b/>
                <w:iCs/>
                <w:sz w:val="22"/>
                <w:szCs w:val="22"/>
              </w:rPr>
              <w:t>MEET NEEDS</w:t>
            </w:r>
          </w:p>
        </w:tc>
        <w:tc>
          <w:tcPr>
            <w:tcW w:w="4680" w:type="dxa"/>
            <w:shd w:val="clear" w:color="auto" w:fill="FFFFFF"/>
          </w:tcPr>
          <w:p w:rsidR="008918FF" w:rsidRDefault="008918FF" w:rsidP="00A51586">
            <w:pPr>
              <w:autoSpaceDE w:val="0"/>
              <w:autoSpaceDN w:val="0"/>
              <w:adjustRightInd w:val="0"/>
              <w:rPr>
                <w:rFonts w:cs="Calibri"/>
                <w:b/>
                <w:iCs/>
                <w:sz w:val="20"/>
                <w:szCs w:val="20"/>
              </w:rPr>
            </w:pP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proofErr w:type="gramStart"/>
            <w:r w:rsidRPr="00FA4808">
              <w:rPr>
                <w:rFonts w:ascii="Calibri" w:hAnsi="Calibri" w:cs="Calibri"/>
                <w:sz w:val="22"/>
                <w:szCs w:val="22"/>
              </w:rPr>
              <w:t>moves</w:t>
            </w:r>
            <w:proofErr w:type="gramEnd"/>
            <w:r w:rsidRPr="00FA4808">
              <w:rPr>
                <w:rFonts w:ascii="Calibri" w:hAnsi="Calibri" w:cs="Calibri"/>
                <w:sz w:val="22"/>
                <w:szCs w:val="22"/>
              </w:rPr>
              <w:t xml:space="preserve"> around to get what he/she wants (toys, family, etc.)</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uses hands to play with toys</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uses hands to feed him/herself</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participates in feeding/eating (including utensils)</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participates in dressing</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sleeps</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uses the potty</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r w:rsidRPr="00FA4808">
              <w:rPr>
                <w:rFonts w:ascii="Calibri" w:hAnsi="Calibri" w:cs="Calibri"/>
                <w:sz w:val="22"/>
                <w:szCs w:val="22"/>
              </w:rPr>
              <w:t>communicates wants and needs (requests)</w:t>
            </w:r>
          </w:p>
          <w:p w:rsidR="008918FF" w:rsidRPr="00FA4808" w:rsidRDefault="008918FF" w:rsidP="008918FF">
            <w:pPr>
              <w:numPr>
                <w:ilvl w:val="0"/>
                <w:numId w:val="3"/>
              </w:numPr>
              <w:autoSpaceDE w:val="0"/>
              <w:autoSpaceDN w:val="0"/>
              <w:adjustRightInd w:val="0"/>
              <w:ind w:left="342" w:hanging="197"/>
              <w:rPr>
                <w:rFonts w:ascii="Calibri" w:hAnsi="Calibri" w:cs="Calibri"/>
                <w:sz w:val="22"/>
                <w:szCs w:val="22"/>
              </w:rPr>
            </w:pPr>
            <w:proofErr w:type="gramStart"/>
            <w:r w:rsidRPr="00FA4808">
              <w:rPr>
                <w:rFonts w:ascii="Calibri" w:hAnsi="Calibri" w:cs="Calibri"/>
                <w:sz w:val="22"/>
                <w:szCs w:val="22"/>
              </w:rPr>
              <w:t>follows</w:t>
            </w:r>
            <w:proofErr w:type="gramEnd"/>
            <w:r w:rsidRPr="00FA4808">
              <w:rPr>
                <w:rFonts w:ascii="Calibri" w:hAnsi="Calibri" w:cs="Calibri"/>
                <w:sz w:val="22"/>
                <w:szCs w:val="22"/>
              </w:rPr>
              <w:t xml:space="preserve"> rules related to safety (holds hands, stops, understands “hot,” etc.)? </w:t>
            </w:r>
          </w:p>
          <w:p w:rsidR="008918FF" w:rsidRPr="00FA4808" w:rsidRDefault="008918FF" w:rsidP="00A51586">
            <w:pPr>
              <w:autoSpaceDE w:val="0"/>
              <w:autoSpaceDN w:val="0"/>
              <w:adjustRightInd w:val="0"/>
              <w:ind w:left="342" w:hanging="197"/>
              <w:rPr>
                <w:rFonts w:ascii="Calibri" w:hAnsi="Calibri" w:cs="Calibri"/>
                <w:sz w:val="22"/>
                <w:szCs w:val="22"/>
              </w:rPr>
            </w:pPr>
          </w:p>
          <w:p w:rsidR="008918FF" w:rsidRPr="00754D97" w:rsidRDefault="008918FF" w:rsidP="00A51586">
            <w:pPr>
              <w:autoSpaceDE w:val="0"/>
              <w:autoSpaceDN w:val="0"/>
              <w:adjustRightInd w:val="0"/>
              <w:ind w:left="342" w:hanging="197"/>
              <w:rPr>
                <w:b/>
              </w:rPr>
            </w:pPr>
            <w:r w:rsidRPr="00FA4808">
              <w:rPr>
                <w:rFonts w:ascii="Calibri" w:hAnsi="Calibri" w:cs="Calibri"/>
                <w:b/>
                <w:sz w:val="22"/>
                <w:szCs w:val="22"/>
              </w:rPr>
              <w:t>Does parent have any concerns in this area?</w:t>
            </w:r>
          </w:p>
        </w:tc>
        <w:tc>
          <w:tcPr>
            <w:tcW w:w="5400" w:type="dxa"/>
            <w:shd w:val="clear" w:color="auto" w:fill="FFFFFF"/>
          </w:tcPr>
          <w:p w:rsidR="008918FF" w:rsidRPr="00657014" w:rsidRDefault="008918FF" w:rsidP="00A51586">
            <w:pPr>
              <w:autoSpaceDE w:val="0"/>
              <w:autoSpaceDN w:val="0"/>
              <w:adjustRightInd w:val="0"/>
              <w:rPr>
                <w:rFonts w:cs="Calibri"/>
                <w:iCs/>
              </w:rPr>
            </w:pPr>
          </w:p>
          <w:p w:rsidR="008918FF" w:rsidRPr="00657014" w:rsidRDefault="008918FF" w:rsidP="00A51586">
            <w:pPr>
              <w:autoSpaceDE w:val="0"/>
              <w:autoSpaceDN w:val="0"/>
              <w:adjustRightInd w:val="0"/>
              <w:rPr>
                <w:rFonts w:cs="Calibri"/>
                <w:iCs/>
              </w:rPr>
            </w:pPr>
          </w:p>
        </w:tc>
      </w:tr>
    </w:tbl>
    <w:p w:rsidR="00DB6C03" w:rsidRDefault="00DB6C03"/>
    <w:sectPr w:rsidR="00DB6C03" w:rsidSect="008918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B1C"/>
    <w:multiLevelType w:val="hybridMultilevel"/>
    <w:tmpl w:val="B33E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DE2049"/>
    <w:multiLevelType w:val="hybridMultilevel"/>
    <w:tmpl w:val="990A9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9D2069"/>
    <w:multiLevelType w:val="hybridMultilevel"/>
    <w:tmpl w:val="2CF41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drawingGridHorizontalSpacing w:val="120"/>
  <w:displayHorizontalDrawingGridEvery w:val="2"/>
  <w:characterSpacingControl w:val="doNotCompress"/>
  <w:compat/>
  <w:rsids>
    <w:rsidRoot w:val="008918FF"/>
    <w:rsid w:val="002D05ED"/>
    <w:rsid w:val="008918FF"/>
    <w:rsid w:val="00AA502D"/>
    <w:rsid w:val="00DB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Virginia IT Infrastructure Partnership</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hjk42929</dc:creator>
  <cp:lastModifiedBy>hjk42929</cp:lastModifiedBy>
  <cp:revision>1</cp:revision>
  <dcterms:created xsi:type="dcterms:W3CDTF">2014-05-09T12:50:00Z</dcterms:created>
  <dcterms:modified xsi:type="dcterms:W3CDTF">2014-05-09T12:50:00Z</dcterms:modified>
</cp:coreProperties>
</file>