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85CE" w14:textId="77777777" w:rsidR="00A21C51" w:rsidRDefault="00A21C51" w:rsidP="00747622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7B95B60E" w14:textId="454F4C94" w:rsidR="00A94782" w:rsidRPr="00A617C1" w:rsidRDefault="00747622" w:rsidP="0074762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This tool will support the exploration team </w:t>
      </w:r>
      <w:r w:rsidR="00AE4024"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in examining current practices and </w:t>
      </w:r>
      <w:r w:rsidR="009B4737" w:rsidRPr="00A617C1">
        <w:rPr>
          <w:rFonts w:ascii="Times New Roman" w:hAnsi="Times New Roman" w:cs="Times New Roman"/>
          <w:color w:val="333333"/>
          <w:sz w:val="24"/>
          <w:szCs w:val="24"/>
        </w:rPr>
        <w:t>identify</w:t>
      </w:r>
      <w:r w:rsidR="00AE4024" w:rsidRPr="00A617C1">
        <w:rPr>
          <w:rFonts w:ascii="Times New Roman" w:hAnsi="Times New Roman" w:cs="Times New Roman"/>
          <w:color w:val="333333"/>
          <w:sz w:val="24"/>
          <w:szCs w:val="24"/>
        </w:rPr>
        <w:t>ing</w:t>
      </w:r>
      <w:r w:rsidR="00D27F58"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E4024" w:rsidRPr="00A617C1">
        <w:rPr>
          <w:rFonts w:ascii="Times New Roman" w:hAnsi="Times New Roman" w:cs="Times New Roman"/>
          <w:color w:val="333333"/>
          <w:sz w:val="24"/>
          <w:szCs w:val="24"/>
        </w:rPr>
        <w:t>priorities. Specifically, this tool can be used to explore how the</w:t>
      </w:r>
      <w:r w:rsidR="009B4737"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 three global outcomes </w:t>
      </w:r>
      <w:r w:rsidR="00AE4024"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can be </w:t>
      </w:r>
      <w:r w:rsidR="009B4737"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integrated into </w:t>
      </w:r>
      <w:r w:rsidR="00AE4024" w:rsidRPr="00A617C1">
        <w:rPr>
          <w:rFonts w:ascii="Times New Roman" w:hAnsi="Times New Roman" w:cs="Times New Roman"/>
          <w:color w:val="333333"/>
          <w:sz w:val="24"/>
          <w:szCs w:val="24"/>
        </w:rPr>
        <w:t>your</w:t>
      </w:r>
      <w:r w:rsidR="009B4737"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 current IFSP </w:t>
      </w:r>
      <w:r w:rsidRPr="00A617C1">
        <w:rPr>
          <w:rFonts w:ascii="Times New Roman" w:hAnsi="Times New Roman" w:cs="Times New Roman"/>
          <w:color w:val="333333"/>
          <w:sz w:val="24"/>
          <w:szCs w:val="24"/>
        </w:rPr>
        <w:t>process. Th</w:t>
      </w:r>
      <w:r w:rsidR="009B4737" w:rsidRPr="00A617C1">
        <w:rPr>
          <w:rFonts w:ascii="Times New Roman" w:hAnsi="Times New Roman" w:cs="Times New Roman"/>
          <w:color w:val="333333"/>
          <w:sz w:val="24"/>
          <w:szCs w:val="24"/>
        </w:rPr>
        <w:t>is</w:t>
      </w:r>
      <w:r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 tool </w:t>
      </w:r>
      <w:r w:rsidR="008555A1"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will also support </w:t>
      </w:r>
      <w:r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the team </w:t>
      </w:r>
      <w:r w:rsidR="00AE4024"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in </w:t>
      </w:r>
      <w:r w:rsidRPr="00A617C1">
        <w:rPr>
          <w:rFonts w:ascii="Times New Roman" w:hAnsi="Times New Roman" w:cs="Times New Roman"/>
          <w:color w:val="333333"/>
          <w:sz w:val="24"/>
          <w:szCs w:val="24"/>
        </w:rPr>
        <w:t>consider</w:t>
      </w:r>
      <w:r w:rsidR="00AE4024" w:rsidRPr="00A617C1">
        <w:rPr>
          <w:rFonts w:ascii="Times New Roman" w:hAnsi="Times New Roman" w:cs="Times New Roman"/>
          <w:color w:val="333333"/>
          <w:sz w:val="24"/>
          <w:szCs w:val="24"/>
        </w:rPr>
        <w:t>ing</w:t>
      </w:r>
      <w:r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 if further exploration and/or improvement will be </w:t>
      </w:r>
      <w:r w:rsidR="00AE4024" w:rsidRPr="00A617C1">
        <w:rPr>
          <w:rFonts w:ascii="Times New Roman" w:hAnsi="Times New Roman" w:cs="Times New Roman"/>
          <w:color w:val="333333"/>
          <w:sz w:val="24"/>
          <w:szCs w:val="24"/>
        </w:rPr>
        <w:t>needed to move forward in the implementation process.</w:t>
      </w:r>
      <w:r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976248F" w14:textId="77777777" w:rsidR="001A0C44" w:rsidRPr="00A617C1" w:rsidRDefault="001A0C44" w:rsidP="0074762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BED0F2E" w14:textId="3D3C9AC2" w:rsidR="001A0C44" w:rsidRPr="00A617C1" w:rsidRDefault="001A0C44" w:rsidP="00A617C1">
      <w:pPr>
        <w:spacing w:after="0"/>
      </w:pPr>
      <w:r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The team </w:t>
      </w:r>
      <w:r w:rsidR="00AE4024"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may </w:t>
      </w:r>
      <w:r w:rsidRPr="00A617C1">
        <w:rPr>
          <w:rFonts w:ascii="Times New Roman" w:hAnsi="Times New Roman" w:cs="Times New Roman"/>
          <w:color w:val="333333"/>
          <w:sz w:val="24"/>
          <w:szCs w:val="24"/>
        </w:rPr>
        <w:t>us</w:t>
      </w:r>
      <w:r w:rsidR="00AE4024" w:rsidRPr="00A617C1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A617C1">
        <w:rPr>
          <w:rFonts w:ascii="Times New Roman" w:hAnsi="Times New Roman" w:cs="Times New Roman"/>
          <w:color w:val="333333"/>
          <w:sz w:val="24"/>
          <w:szCs w:val="24"/>
        </w:rPr>
        <w:t xml:space="preserve"> this tool in partnership with </w:t>
      </w:r>
      <w:r w:rsidR="00A21C51"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="00A21C51" w:rsidRPr="006A695B">
        <w:rPr>
          <w:rFonts w:ascii="Times New Roman" w:hAnsi="Times New Roman" w:cs="Times New Roman"/>
          <w:bCs/>
          <w:sz w:val="24"/>
          <w:szCs w:val="24"/>
        </w:rPr>
        <w:t>Integrated Outcomes – I</w:t>
      </w:r>
      <w:r w:rsidR="00A21C51">
        <w:rPr>
          <w:rFonts w:ascii="Times New Roman" w:hAnsi="Times New Roman" w:cs="Times New Roman"/>
          <w:bCs/>
          <w:sz w:val="24"/>
          <w:szCs w:val="24"/>
        </w:rPr>
        <w:t>FS</w:t>
      </w:r>
      <w:r w:rsidR="00A21C51" w:rsidRPr="006A695B">
        <w:rPr>
          <w:rFonts w:ascii="Times New Roman" w:hAnsi="Times New Roman" w:cs="Times New Roman"/>
          <w:bCs/>
          <w:sz w:val="24"/>
          <w:szCs w:val="24"/>
        </w:rPr>
        <w:t>P Process Flow Chart</w:t>
      </w:r>
      <w:r w:rsidR="00A21C51" w:rsidRPr="006A695B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found at</w:t>
      </w:r>
      <w:proofErr w:type="gramStart"/>
      <w:r w:rsidR="00A21C51" w:rsidRPr="006A695B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:</w:t>
      </w:r>
      <w:proofErr w:type="gramEnd"/>
      <w:r w:rsidR="00A21C5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br/>
      </w:r>
      <w:hyperlink r:id="rId9" w:history="1">
        <w:r w:rsidR="00A21C51" w:rsidRPr="0037082B">
          <w:rPr>
            <w:rStyle w:val="Hyperlink"/>
            <w:rFonts w:ascii="Times New Roman" w:hAnsi="Times New Roman" w:cs="Times New Roman"/>
            <w:sz w:val="24"/>
            <w:szCs w:val="24"/>
          </w:rPr>
          <w:t>http://projects.fpg.unc.edu/~eco/assets/pdfs/original_IFSP-Outcomes_Flow_Chart.pdf</w:t>
        </w:r>
      </w:hyperlink>
      <w:r w:rsidR="00A21C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3107AC1" w14:textId="77777777" w:rsidR="00AE4024" w:rsidRPr="00A617C1" w:rsidRDefault="00AE4024" w:rsidP="00900A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A421734" w14:textId="6D5C09D8" w:rsidR="00D37575" w:rsidRPr="00A617C1" w:rsidRDefault="00AE4024" w:rsidP="00900A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17C1">
        <w:rPr>
          <w:rFonts w:ascii="Times New Roman" w:hAnsi="Times New Roman" w:cs="Times New Roman"/>
          <w:bCs/>
          <w:sz w:val="24"/>
          <w:szCs w:val="24"/>
        </w:rPr>
        <w:t xml:space="preserve">This tool will guide the team through an examination of their current IFSP process. </w:t>
      </w:r>
      <w:r w:rsidR="00262F1F" w:rsidRPr="00A617C1">
        <w:rPr>
          <w:rFonts w:ascii="Times New Roman" w:hAnsi="Times New Roman" w:cs="Times New Roman"/>
          <w:bCs/>
          <w:sz w:val="24"/>
          <w:szCs w:val="24"/>
        </w:rPr>
        <w:t>Indicators of integration are provided for each step of the IFSP process. In addition</w:t>
      </w:r>
      <w:r w:rsidR="00331B89" w:rsidRPr="00A617C1">
        <w:rPr>
          <w:rFonts w:ascii="Times New Roman" w:hAnsi="Times New Roman" w:cs="Times New Roman"/>
          <w:bCs/>
          <w:sz w:val="24"/>
          <w:szCs w:val="24"/>
        </w:rPr>
        <w:t>,</w:t>
      </w:r>
      <w:r w:rsidR="00262F1F" w:rsidRPr="00A617C1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1A0C44" w:rsidRPr="00A617C1">
        <w:rPr>
          <w:rFonts w:ascii="Times New Roman" w:hAnsi="Times New Roman" w:cs="Times New Roman"/>
          <w:bCs/>
          <w:sz w:val="24"/>
          <w:szCs w:val="24"/>
        </w:rPr>
        <w:t xml:space="preserve">xamples </w:t>
      </w:r>
      <w:r w:rsidR="00262F1F" w:rsidRPr="00A617C1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1A0C44" w:rsidRPr="00A617C1">
        <w:rPr>
          <w:rFonts w:ascii="Times New Roman" w:hAnsi="Times New Roman" w:cs="Times New Roman"/>
          <w:bCs/>
          <w:sz w:val="24"/>
          <w:szCs w:val="24"/>
        </w:rPr>
        <w:t xml:space="preserve">provided for each </w:t>
      </w:r>
      <w:r w:rsidR="00262F1F" w:rsidRPr="00A617C1">
        <w:rPr>
          <w:rFonts w:ascii="Times New Roman" w:hAnsi="Times New Roman" w:cs="Times New Roman"/>
          <w:bCs/>
          <w:sz w:val="24"/>
          <w:szCs w:val="24"/>
        </w:rPr>
        <w:t xml:space="preserve">indicator </w:t>
      </w:r>
      <w:r w:rsidR="00900AFB" w:rsidRPr="00A617C1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A617C1">
        <w:rPr>
          <w:rFonts w:ascii="Times New Roman" w:hAnsi="Times New Roman" w:cs="Times New Roman"/>
          <w:bCs/>
          <w:sz w:val="24"/>
          <w:szCs w:val="24"/>
        </w:rPr>
        <w:t>support</w:t>
      </w:r>
      <w:r w:rsidR="00900AFB" w:rsidRPr="00A617C1">
        <w:rPr>
          <w:rFonts w:ascii="Times New Roman" w:hAnsi="Times New Roman" w:cs="Times New Roman"/>
          <w:bCs/>
          <w:sz w:val="24"/>
          <w:szCs w:val="24"/>
        </w:rPr>
        <w:t xml:space="preserve"> the team </w:t>
      </w:r>
      <w:r w:rsidRPr="00A617C1">
        <w:rPr>
          <w:rFonts w:ascii="Times New Roman" w:hAnsi="Times New Roman" w:cs="Times New Roman"/>
          <w:bCs/>
          <w:sz w:val="24"/>
          <w:szCs w:val="24"/>
        </w:rPr>
        <w:t>in identifying what’s in place, what’s worth exploring/improving, and what’s a priority.</w:t>
      </w:r>
      <w:r w:rsidR="00900AFB" w:rsidRPr="00A617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4E58D8" w14:textId="0BC5B02B" w:rsidR="00974CEA" w:rsidRDefault="00974CEA" w:rsidP="00974CE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4CEA">
        <w:rPr>
          <w:rFonts w:ascii="Times New Roman" w:hAnsi="Times New Roman" w:cs="Times New Roman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7ED69" wp14:editId="67C7C8E5">
                <wp:simplePos x="0" y="0"/>
                <wp:positionH relativeFrom="column">
                  <wp:posOffset>-85725</wp:posOffset>
                </wp:positionH>
                <wp:positionV relativeFrom="paragraph">
                  <wp:posOffset>198755</wp:posOffset>
                </wp:positionV>
                <wp:extent cx="552450" cy="3238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rnd">
                          <a:solidFill>
                            <a:srgbClr val="4F81BD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AA190A5" w14:textId="77777777" w:rsidR="00974CEA" w:rsidRPr="006A695B" w:rsidRDefault="00974CEA" w:rsidP="00974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6A69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15.65pt;width:43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" fillcolor="window" strokecolor="#376092" strokeweight="2.75pt">
                <v:stroke endcap="round"/>
                <v:textbox>
                  <w:txbxContent>
                    <w:p w14:paraId="6AA190A5" w14:textId="77777777" w:rsidR="00974CEA" w:rsidRPr="006A695B" w:rsidRDefault="00974CEA" w:rsidP="00974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8"/>
                        </w:rPr>
                      </w:pPr>
                      <w:r w:rsidRPr="006A695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8"/>
                        </w:rPr>
                        <w:t>Step</w:t>
                      </w:r>
                    </w:p>
                  </w:txbxContent>
                </v:textbox>
              </v:shape>
            </w:pict>
          </mc:Fallback>
        </mc:AlternateContent>
      </w:r>
    </w:p>
    <w:p w14:paraId="35B306B9" w14:textId="546257B5" w:rsidR="00974CEA" w:rsidRDefault="00974CEA" w:rsidP="00974CE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974CEA">
        <w:rPr>
          <w:rFonts w:ascii="Times New Roman" w:hAnsi="Times New Roman" w:cs="Times New Roman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42DCE" wp14:editId="69C20C64">
                <wp:simplePos x="0" y="0"/>
                <wp:positionH relativeFrom="column">
                  <wp:posOffset>466725</wp:posOffset>
                </wp:positionH>
                <wp:positionV relativeFrom="paragraph">
                  <wp:posOffset>104140</wp:posOffset>
                </wp:positionV>
                <wp:extent cx="438150" cy="228600"/>
                <wp:effectExtent l="19050" t="1905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2860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.75pt;margin-top:8.2pt;width:34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" strokecolor="#376092" strokeweight="2.75pt">
                <v:stroke endarrow="open"/>
              </v:shape>
            </w:pict>
          </mc:Fallback>
        </mc:AlternateContent>
      </w:r>
      <w:bookmarkEnd w:id="0"/>
    </w:p>
    <w:tbl>
      <w:tblPr>
        <w:tblStyle w:val="TableGrid"/>
        <w:tblW w:w="8338" w:type="dxa"/>
        <w:tblInd w:w="1530" w:type="dxa"/>
        <w:tblLayout w:type="fixed"/>
        <w:tblLook w:val="04A0" w:firstRow="1" w:lastRow="0" w:firstColumn="1" w:lastColumn="0" w:noHBand="0" w:noVBand="1"/>
      </w:tblPr>
      <w:tblGrid>
        <w:gridCol w:w="2704"/>
        <w:gridCol w:w="5634"/>
      </w:tblGrid>
      <w:tr w:rsidR="00974CEA" w:rsidRPr="00C43B0A" w14:paraId="40CDD0D2" w14:textId="77777777" w:rsidTr="00C17BA2">
        <w:trPr>
          <w:trHeight w:val="141"/>
        </w:trPr>
        <w:tc>
          <w:tcPr>
            <w:tcW w:w="2704" w:type="dxa"/>
            <w:shd w:val="clear" w:color="auto" w:fill="E36C0A" w:themeFill="accent6" w:themeFillShade="BF"/>
          </w:tcPr>
          <w:p w14:paraId="3015C026" w14:textId="4E7F2264" w:rsidR="00974CEA" w:rsidRPr="00C43B0A" w:rsidRDefault="00974CEA" w:rsidP="00C17BA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FFFF" w:themeColor="background1"/>
                <w:sz w:val="20"/>
                <w:szCs w:val="20"/>
              </w:rPr>
            </w:pPr>
            <w:r w:rsidRPr="00C43B0A">
              <w:rPr>
                <w:rFonts w:ascii="Calibri" w:hAnsi="Calibri" w:cs="Helvetica"/>
                <w:b/>
                <w:color w:val="FFFFFF" w:themeColor="background1"/>
                <w:sz w:val="20"/>
                <w:szCs w:val="20"/>
              </w:rPr>
              <w:t>Transition from EI</w:t>
            </w:r>
          </w:p>
        </w:tc>
        <w:tc>
          <w:tcPr>
            <w:tcW w:w="5634" w:type="dxa"/>
            <w:shd w:val="clear" w:color="auto" w:fill="E36C0A" w:themeFill="accent6" w:themeFillShade="BF"/>
          </w:tcPr>
          <w:p w14:paraId="4D79480C" w14:textId="77777777" w:rsidR="00974CEA" w:rsidRPr="00C43B0A" w:rsidRDefault="00974CEA" w:rsidP="00C17BA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color w:val="FFFFFF" w:themeColor="background1"/>
                <w:sz w:val="20"/>
                <w:szCs w:val="20"/>
              </w:rPr>
            </w:pPr>
            <w:r w:rsidRPr="00C43B0A">
              <w:rPr>
                <w:rFonts w:ascii="Calibri" w:hAnsi="Calibri" w:cs="Helvetica"/>
                <w:b/>
                <w:i/>
                <w:color w:val="FFFFFF" w:themeColor="background1"/>
                <w:sz w:val="20"/>
                <w:szCs w:val="20"/>
              </w:rPr>
              <w:t>Examples</w:t>
            </w:r>
          </w:p>
        </w:tc>
      </w:tr>
      <w:tr w:rsidR="00974CEA" w:rsidRPr="00297C17" w14:paraId="2EC211B2" w14:textId="77777777" w:rsidTr="00C17BA2">
        <w:trPr>
          <w:trHeight w:val="634"/>
        </w:trPr>
        <w:tc>
          <w:tcPr>
            <w:tcW w:w="2704" w:type="dxa"/>
            <w:shd w:val="clear" w:color="auto" w:fill="auto"/>
          </w:tcPr>
          <w:p w14:paraId="32D0E7AD" w14:textId="77777777" w:rsidR="00974CEA" w:rsidRPr="006A695B" w:rsidRDefault="00974CEA" w:rsidP="00C17BA2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sz w:val="20"/>
                <w:szCs w:val="20"/>
              </w:rPr>
            </w:pPr>
            <w:r w:rsidRPr="006A695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4E5978" wp14:editId="77CB1AEC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536575</wp:posOffset>
                      </wp:positionV>
                      <wp:extent cx="276225" cy="266700"/>
                      <wp:effectExtent l="19050" t="38100" r="47625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2667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27pt;margin-top:42.25pt;width:21.75pt;height:2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" strokecolor="#365f91 [2404]" strokeweight="2.75pt">
                      <v:stroke endarrow="open"/>
                    </v:shape>
                  </w:pict>
                </mc:Fallback>
              </mc:AlternateContent>
            </w:r>
            <w:r w:rsidRPr="006A695B">
              <w:rPr>
                <w:rFonts w:ascii="Calibri" w:hAnsi="Calibri" w:cs="Helvetica"/>
                <w:sz w:val="20"/>
                <w:szCs w:val="20"/>
              </w:rPr>
              <w:t>Transfer of records occurs and includes IFSP, assessment information, exit COSF (+related information).</w:t>
            </w:r>
          </w:p>
        </w:tc>
        <w:tc>
          <w:tcPr>
            <w:tcW w:w="5634" w:type="dxa"/>
            <w:shd w:val="clear" w:color="auto" w:fill="auto"/>
          </w:tcPr>
          <w:p w14:paraId="13549418" w14:textId="77777777" w:rsidR="00974CEA" w:rsidRPr="006A695B" w:rsidRDefault="00974CEA" w:rsidP="00C17BA2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i/>
                <w:sz w:val="20"/>
                <w:szCs w:val="20"/>
              </w:rPr>
            </w:pPr>
            <w:r w:rsidRPr="006A695B">
              <w:rPr>
                <w:rFonts w:ascii="Calibri" w:hAnsi="Calibri" w:cs="Helvetica"/>
                <w:i/>
                <w:sz w:val="20"/>
                <w:szCs w:val="20"/>
              </w:rPr>
              <w:t>The transition of records includes information needed to assist with the COSF entry rating into Part B (IFSP, assessment information, exit COSF and related information).</w:t>
            </w:r>
          </w:p>
        </w:tc>
      </w:tr>
      <w:tr w:rsidR="00974CEA" w:rsidRPr="00297C17" w14:paraId="4FCAE0A2" w14:textId="77777777" w:rsidTr="00C17BA2">
        <w:trPr>
          <w:trHeight w:val="308"/>
        </w:trPr>
        <w:tc>
          <w:tcPr>
            <w:tcW w:w="2704" w:type="dxa"/>
            <w:shd w:val="clear" w:color="auto" w:fill="auto"/>
          </w:tcPr>
          <w:p w14:paraId="662D9D3F" w14:textId="77777777" w:rsidR="00974CEA" w:rsidRPr="006A695B" w:rsidRDefault="00974CEA" w:rsidP="00C17BA2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sz w:val="20"/>
                <w:szCs w:val="20"/>
              </w:rPr>
            </w:pPr>
            <w:r w:rsidRPr="006A695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D4C7C5" wp14:editId="0F00A9F6">
                      <wp:simplePos x="0" y="0"/>
                      <wp:positionH relativeFrom="column">
                        <wp:posOffset>-1200150</wp:posOffset>
                      </wp:positionH>
                      <wp:positionV relativeFrom="paragraph">
                        <wp:posOffset>6350</wp:posOffset>
                      </wp:positionV>
                      <wp:extent cx="857250" cy="323850"/>
                      <wp:effectExtent l="19050" t="1905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4925" cap="rnd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CFF79" w14:textId="77777777" w:rsidR="00974CEA" w:rsidRPr="006A695B" w:rsidRDefault="00974CEA" w:rsidP="00974C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6A695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  <w:t>Indicator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-94.5pt;margin-top:.5pt;width:67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" fillcolor="white [3201]" strokecolor="#365f91 [2404]" strokeweight="2.75pt">
                      <v:stroke endcap="round"/>
                      <v:textbox>
                        <w:txbxContent>
                          <w:p w14:paraId="383CFF79" w14:textId="77777777" w:rsidR="00974CEA" w:rsidRPr="006A695B" w:rsidRDefault="00974CEA" w:rsidP="00974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6A69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</w:rPr>
                              <w:t>Indicator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695B">
              <w:rPr>
                <w:rFonts w:ascii="Calibri" w:hAnsi="Calibri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84EA3B" wp14:editId="311AA530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-8255</wp:posOffset>
                      </wp:positionV>
                      <wp:extent cx="276225" cy="295275"/>
                      <wp:effectExtent l="19050" t="19050" r="66675" b="476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27pt;margin-top:-.65pt;width:21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" strokecolor="#365f91 [2404]" strokeweight="2.75pt">
                      <v:stroke endarrow="open"/>
                    </v:shape>
                  </w:pict>
                </mc:Fallback>
              </mc:AlternateContent>
            </w:r>
            <w:r w:rsidRPr="006A695B">
              <w:rPr>
                <w:rFonts w:ascii="Calibri" w:hAnsi="Calibri" w:cs="Helvetica"/>
                <w:sz w:val="20"/>
                <w:szCs w:val="20"/>
              </w:rPr>
              <w:t>Part C exit COSF is considered in the entry to Part B.</w:t>
            </w:r>
          </w:p>
        </w:tc>
        <w:tc>
          <w:tcPr>
            <w:tcW w:w="5634" w:type="dxa"/>
            <w:shd w:val="clear" w:color="auto" w:fill="auto"/>
          </w:tcPr>
          <w:p w14:paraId="7EF673F1" w14:textId="77777777" w:rsidR="00974CEA" w:rsidRPr="006A695B" w:rsidRDefault="00974CEA" w:rsidP="00C17BA2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i/>
                <w:sz w:val="20"/>
                <w:szCs w:val="20"/>
              </w:rPr>
            </w:pPr>
            <w:r w:rsidRPr="006A695B">
              <w:rPr>
                <w:rFonts w:ascii="Calibri" w:hAnsi="Calibri" w:cs="Helvetica"/>
                <w:i/>
                <w:sz w:val="20"/>
                <w:szCs w:val="20"/>
              </w:rPr>
              <w:t>Part C exit COSF and related information is considered in the Part B entry COSF.</w:t>
            </w:r>
          </w:p>
        </w:tc>
      </w:tr>
      <w:tr w:rsidR="00974CEA" w:rsidRPr="00297C17" w14:paraId="0B1471F9" w14:textId="77777777" w:rsidTr="00C17BA2">
        <w:trPr>
          <w:trHeight w:val="466"/>
        </w:trPr>
        <w:tc>
          <w:tcPr>
            <w:tcW w:w="2704" w:type="dxa"/>
            <w:shd w:val="clear" w:color="auto" w:fill="auto"/>
          </w:tcPr>
          <w:p w14:paraId="351878E6" w14:textId="77777777" w:rsidR="00974CEA" w:rsidRPr="006A695B" w:rsidRDefault="00974CEA" w:rsidP="00C17BA2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i/>
                <w:color w:val="808080" w:themeColor="background1" w:themeShade="80"/>
                <w:sz w:val="20"/>
                <w:szCs w:val="20"/>
              </w:rPr>
            </w:pPr>
            <w:r w:rsidRPr="006A695B">
              <w:rPr>
                <w:rFonts w:ascii="Calibri" w:hAnsi="Calibri" w:cs="Helvetica"/>
                <w:i/>
                <w:color w:val="808080" w:themeColor="background1" w:themeShade="80"/>
                <w:sz w:val="20"/>
                <w:szCs w:val="20"/>
              </w:rPr>
              <w:t>Other:</w:t>
            </w:r>
          </w:p>
          <w:p w14:paraId="06E2E56D" w14:textId="77777777" w:rsidR="00974CEA" w:rsidRPr="006A695B" w:rsidRDefault="00974CEA" w:rsidP="00C17BA2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14:paraId="49884038" w14:textId="77777777" w:rsidR="00974CEA" w:rsidRPr="006A695B" w:rsidRDefault="00974CEA" w:rsidP="00C17BA2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</w:tr>
    </w:tbl>
    <w:p w14:paraId="56186E0D" w14:textId="77777777" w:rsidR="00225DE7" w:rsidRDefault="00225DE7" w:rsidP="00900AF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242BA53" w14:textId="77777777" w:rsidR="00D358C7" w:rsidRPr="00A617C1" w:rsidRDefault="006D024A" w:rsidP="00900AFB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17C1">
        <w:rPr>
          <w:rFonts w:ascii="Times New Roman" w:hAnsi="Times New Roman" w:cs="Times New Roman"/>
          <w:b/>
          <w:bCs/>
          <w:i/>
          <w:sz w:val="24"/>
          <w:szCs w:val="24"/>
        </w:rPr>
        <w:t>How to use this tool:</w:t>
      </w:r>
      <w:r w:rsidR="002B1E51" w:rsidRPr="00A617C1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</w:t>
      </w:r>
    </w:p>
    <w:p w14:paraId="54F2AE36" w14:textId="77777777" w:rsidR="006D024A" w:rsidRPr="00A617C1" w:rsidRDefault="006D024A" w:rsidP="00900AFB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D121FF6" w14:textId="72E10CDC" w:rsidR="00085F88" w:rsidRPr="00A617C1" w:rsidRDefault="006D024A" w:rsidP="00A617C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17C1">
        <w:rPr>
          <w:rFonts w:ascii="Times New Roman" w:hAnsi="Times New Roman" w:cs="Times New Roman"/>
          <w:bCs/>
          <w:sz w:val="24"/>
          <w:szCs w:val="24"/>
        </w:rPr>
        <w:t>The team will consider each phase of the process (</w:t>
      </w:r>
      <w:r w:rsidR="00331B89" w:rsidRPr="00A617C1">
        <w:rPr>
          <w:rFonts w:ascii="Times New Roman" w:hAnsi="Times New Roman" w:cs="Times New Roman"/>
          <w:bCs/>
          <w:i/>
          <w:sz w:val="24"/>
          <w:szCs w:val="24"/>
        </w:rPr>
        <w:t>i.e.</w:t>
      </w:r>
      <w:r w:rsidR="00225DE7" w:rsidRPr="00A617C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A617C1">
        <w:rPr>
          <w:rFonts w:ascii="Times New Roman" w:hAnsi="Times New Roman" w:cs="Times New Roman"/>
          <w:bCs/>
          <w:sz w:val="24"/>
          <w:szCs w:val="24"/>
        </w:rPr>
        <w:t xml:space="preserve"> Identification/Referral) and </w:t>
      </w:r>
      <w:r w:rsidR="00021A91" w:rsidRPr="00A617C1">
        <w:rPr>
          <w:rFonts w:ascii="Times New Roman" w:hAnsi="Times New Roman" w:cs="Times New Roman"/>
          <w:bCs/>
          <w:sz w:val="24"/>
          <w:szCs w:val="24"/>
        </w:rPr>
        <w:t xml:space="preserve">determine </w:t>
      </w:r>
      <w:r w:rsidR="00225DE7" w:rsidRPr="00A617C1">
        <w:rPr>
          <w:rFonts w:ascii="Times New Roman" w:hAnsi="Times New Roman" w:cs="Times New Roman"/>
          <w:bCs/>
          <w:sz w:val="24"/>
          <w:szCs w:val="24"/>
        </w:rPr>
        <w:t xml:space="preserve">what’s </w:t>
      </w:r>
      <w:r w:rsidR="00021A91" w:rsidRPr="00A617C1">
        <w:rPr>
          <w:rFonts w:ascii="Times New Roman" w:hAnsi="Times New Roman" w:cs="Times New Roman"/>
          <w:bCs/>
          <w:sz w:val="24"/>
          <w:szCs w:val="24"/>
        </w:rPr>
        <w:t>in place</w:t>
      </w:r>
      <w:r w:rsidR="003354B1" w:rsidRPr="00A617C1">
        <w:rPr>
          <w:rFonts w:ascii="Times New Roman" w:hAnsi="Times New Roman" w:cs="Times New Roman"/>
          <w:bCs/>
          <w:sz w:val="24"/>
          <w:szCs w:val="24"/>
        </w:rPr>
        <w:t xml:space="preserve"> for each indicator</w:t>
      </w:r>
      <w:r w:rsidR="00225DE7" w:rsidRPr="00A617C1">
        <w:rPr>
          <w:rFonts w:ascii="Times New Roman" w:hAnsi="Times New Roman" w:cs="Times New Roman"/>
          <w:bCs/>
          <w:sz w:val="24"/>
          <w:szCs w:val="24"/>
        </w:rPr>
        <w:t xml:space="preserve"> by selecting </w:t>
      </w:r>
      <w:r w:rsidR="00225DE7" w:rsidRPr="00A617C1">
        <w:rPr>
          <w:rFonts w:ascii="Times New Roman" w:hAnsi="Times New Roman" w:cs="Times New Roman"/>
          <w:b/>
          <w:bCs/>
          <w:i/>
          <w:sz w:val="24"/>
          <w:szCs w:val="24"/>
        </w:rPr>
        <w:t>Yes</w:t>
      </w:r>
      <w:r w:rsidR="00225DE7" w:rsidRPr="00A617C1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225DE7" w:rsidRPr="00A617C1">
        <w:rPr>
          <w:rFonts w:ascii="Times New Roman" w:hAnsi="Times New Roman" w:cs="Times New Roman"/>
          <w:b/>
          <w:bCs/>
          <w:i/>
          <w:sz w:val="24"/>
          <w:szCs w:val="24"/>
        </w:rPr>
        <w:t>No</w:t>
      </w:r>
      <w:r w:rsidR="00225DE7" w:rsidRPr="00A617C1">
        <w:rPr>
          <w:rFonts w:ascii="Times New Roman" w:hAnsi="Times New Roman" w:cs="Times New Roman"/>
          <w:bCs/>
          <w:sz w:val="24"/>
          <w:szCs w:val="24"/>
        </w:rPr>
        <w:t xml:space="preserve"> in the column labeled “</w:t>
      </w:r>
      <w:r w:rsidR="00225DE7" w:rsidRPr="00A617C1">
        <w:rPr>
          <w:rFonts w:ascii="Times New Roman" w:hAnsi="Times New Roman" w:cs="Times New Roman"/>
          <w:b/>
          <w:bCs/>
          <w:i/>
          <w:sz w:val="24"/>
          <w:szCs w:val="24"/>
        </w:rPr>
        <w:t>In Place?</w:t>
      </w:r>
      <w:proofErr w:type="gramStart"/>
      <w:r w:rsidR="00225DE7" w:rsidRPr="00A617C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021A91" w:rsidRPr="00A617C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21A91" w:rsidRPr="00A617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1D0F74" w14:textId="77777777" w:rsidR="00085F88" w:rsidRPr="00A617C1" w:rsidRDefault="00085F88" w:rsidP="00A617C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17C1">
        <w:rPr>
          <w:rFonts w:ascii="Times New Roman" w:hAnsi="Times New Roman" w:cs="Times New Roman"/>
          <w:bCs/>
          <w:sz w:val="24"/>
          <w:szCs w:val="24"/>
        </w:rPr>
        <w:t>Nex</w:t>
      </w:r>
      <w:r w:rsidR="003354B1" w:rsidRPr="00A617C1">
        <w:rPr>
          <w:rFonts w:ascii="Times New Roman" w:hAnsi="Times New Roman" w:cs="Times New Roman"/>
          <w:bCs/>
          <w:sz w:val="24"/>
          <w:szCs w:val="24"/>
        </w:rPr>
        <w:t>t</w:t>
      </w:r>
      <w:r w:rsidRPr="00A617C1">
        <w:rPr>
          <w:rFonts w:ascii="Times New Roman" w:hAnsi="Times New Roman" w:cs="Times New Roman"/>
          <w:bCs/>
          <w:sz w:val="24"/>
          <w:szCs w:val="24"/>
        </w:rPr>
        <w:t xml:space="preserve"> the team will determine if </w:t>
      </w:r>
      <w:r w:rsidR="003354B1" w:rsidRPr="00A617C1">
        <w:rPr>
          <w:rFonts w:ascii="Times New Roman" w:hAnsi="Times New Roman" w:cs="Times New Roman"/>
          <w:bCs/>
          <w:sz w:val="24"/>
          <w:szCs w:val="24"/>
        </w:rPr>
        <w:t xml:space="preserve">it is advantageous to </w:t>
      </w:r>
      <w:r w:rsidRPr="00A617C1">
        <w:rPr>
          <w:rFonts w:ascii="Times New Roman" w:hAnsi="Times New Roman" w:cs="Times New Roman"/>
          <w:bCs/>
          <w:sz w:val="24"/>
          <w:szCs w:val="24"/>
        </w:rPr>
        <w:t>further explor</w:t>
      </w:r>
      <w:r w:rsidR="003354B1" w:rsidRPr="00A617C1">
        <w:rPr>
          <w:rFonts w:ascii="Times New Roman" w:hAnsi="Times New Roman" w:cs="Times New Roman"/>
          <w:bCs/>
          <w:sz w:val="24"/>
          <w:szCs w:val="24"/>
        </w:rPr>
        <w:t xml:space="preserve">e and/or improve this indicator by </w:t>
      </w:r>
      <w:r w:rsidR="008555A1" w:rsidRPr="00A617C1">
        <w:rPr>
          <w:rFonts w:ascii="Times New Roman" w:hAnsi="Times New Roman" w:cs="Times New Roman"/>
          <w:bCs/>
          <w:sz w:val="24"/>
          <w:szCs w:val="24"/>
        </w:rPr>
        <w:t>selecting</w:t>
      </w:r>
      <w:r w:rsidR="003354B1" w:rsidRPr="00A61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4B1" w:rsidRPr="00A617C1">
        <w:rPr>
          <w:rFonts w:ascii="Times New Roman" w:hAnsi="Times New Roman" w:cs="Times New Roman"/>
          <w:b/>
          <w:bCs/>
          <w:i/>
          <w:sz w:val="24"/>
          <w:szCs w:val="24"/>
        </w:rPr>
        <w:t>Yes</w:t>
      </w:r>
      <w:r w:rsidR="003354B1" w:rsidRPr="00A617C1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3354B1" w:rsidRPr="00A617C1">
        <w:rPr>
          <w:rFonts w:ascii="Times New Roman" w:hAnsi="Times New Roman" w:cs="Times New Roman"/>
          <w:b/>
          <w:bCs/>
          <w:i/>
          <w:sz w:val="24"/>
          <w:szCs w:val="24"/>
        </w:rPr>
        <w:t>No</w:t>
      </w:r>
      <w:r w:rsidR="003354B1" w:rsidRPr="00A617C1">
        <w:rPr>
          <w:rFonts w:ascii="Times New Roman" w:hAnsi="Times New Roman" w:cs="Times New Roman"/>
          <w:bCs/>
          <w:sz w:val="24"/>
          <w:szCs w:val="24"/>
        </w:rPr>
        <w:t xml:space="preserve"> in the column labeled </w:t>
      </w:r>
      <w:r w:rsidR="005B6D72" w:rsidRPr="00A617C1">
        <w:rPr>
          <w:rFonts w:ascii="Times New Roman" w:hAnsi="Times New Roman" w:cs="Times New Roman"/>
          <w:bCs/>
          <w:sz w:val="24"/>
          <w:szCs w:val="24"/>
        </w:rPr>
        <w:t>“</w:t>
      </w:r>
      <w:r w:rsidR="003354B1" w:rsidRPr="00A617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Worth exploring or </w:t>
      </w:r>
      <w:r w:rsidR="005B6D72" w:rsidRPr="00A617C1">
        <w:rPr>
          <w:rFonts w:ascii="Times New Roman" w:hAnsi="Times New Roman" w:cs="Times New Roman"/>
          <w:b/>
          <w:bCs/>
          <w:i/>
          <w:sz w:val="24"/>
          <w:szCs w:val="24"/>
        </w:rPr>
        <w:t>improving</w:t>
      </w:r>
      <w:r w:rsidR="003354B1" w:rsidRPr="00A617C1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  <w:r w:rsidR="005B6D72" w:rsidRPr="00A617C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239BD6D2" w14:textId="77777777" w:rsidR="005B6D72" w:rsidRPr="00A617C1" w:rsidRDefault="005B6D72" w:rsidP="00A617C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17C1">
        <w:rPr>
          <w:rFonts w:ascii="Times New Roman" w:hAnsi="Times New Roman" w:cs="Times New Roman"/>
          <w:bCs/>
          <w:sz w:val="24"/>
          <w:szCs w:val="24"/>
        </w:rPr>
        <w:t>If the indicator is considered to be worth exploring further or improving</w:t>
      </w:r>
      <w:r w:rsidR="00331B89" w:rsidRPr="00A617C1">
        <w:rPr>
          <w:rFonts w:ascii="Times New Roman" w:hAnsi="Times New Roman" w:cs="Times New Roman"/>
          <w:bCs/>
          <w:sz w:val="24"/>
          <w:szCs w:val="24"/>
        </w:rPr>
        <w:t>,</w:t>
      </w:r>
      <w:r w:rsidRPr="00A617C1">
        <w:rPr>
          <w:rFonts w:ascii="Times New Roman" w:hAnsi="Times New Roman" w:cs="Times New Roman"/>
          <w:bCs/>
          <w:sz w:val="24"/>
          <w:szCs w:val="24"/>
        </w:rPr>
        <w:t xml:space="preserve"> the last column, </w:t>
      </w:r>
      <w:r w:rsidRPr="00A617C1">
        <w:rPr>
          <w:rFonts w:ascii="Times New Roman" w:hAnsi="Times New Roman" w:cs="Times New Roman"/>
          <w:b/>
          <w:bCs/>
          <w:i/>
          <w:sz w:val="24"/>
          <w:szCs w:val="24"/>
        </w:rPr>
        <w:t>“Priority”</w:t>
      </w:r>
      <w:r w:rsidRPr="00A617C1">
        <w:rPr>
          <w:rFonts w:ascii="Times New Roman" w:hAnsi="Times New Roman" w:cs="Times New Roman"/>
          <w:bCs/>
          <w:sz w:val="24"/>
          <w:szCs w:val="24"/>
        </w:rPr>
        <w:t xml:space="preserve"> provides opportunity for the team to determine </w:t>
      </w:r>
      <w:r w:rsidRPr="00A617C1">
        <w:rPr>
          <w:rFonts w:ascii="Times New Roman" w:hAnsi="Times New Roman" w:cs="Times New Roman"/>
          <w:bCs/>
          <w:i/>
          <w:sz w:val="24"/>
          <w:szCs w:val="24"/>
        </w:rPr>
        <w:t>when</w:t>
      </w:r>
      <w:r w:rsidRPr="00A617C1">
        <w:rPr>
          <w:rFonts w:ascii="Times New Roman" w:hAnsi="Times New Roman" w:cs="Times New Roman"/>
          <w:bCs/>
          <w:sz w:val="24"/>
          <w:szCs w:val="24"/>
        </w:rPr>
        <w:t xml:space="preserve"> the indicator will be explored or improved.</w:t>
      </w:r>
    </w:p>
    <w:p w14:paraId="2C8CF4C8" w14:textId="196AF1B9" w:rsidR="00D27F58" w:rsidRPr="00A617C1" w:rsidRDefault="00D27F58" w:rsidP="00085F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86277BD" w14:textId="7B370670" w:rsidR="00D37575" w:rsidRDefault="00D27F58">
      <w:r w:rsidRPr="00A617C1">
        <w:rPr>
          <w:rFonts w:ascii="Times New Roman" w:hAnsi="Times New Roman" w:cs="Times New Roman"/>
          <w:bCs/>
          <w:sz w:val="24"/>
          <w:szCs w:val="24"/>
        </w:rPr>
        <w:t>The intent of this tool is not to determine if the team should continue with exploration and</w:t>
      </w:r>
      <w:r w:rsidR="004662E2" w:rsidRPr="00A617C1">
        <w:rPr>
          <w:rFonts w:ascii="Times New Roman" w:hAnsi="Times New Roman" w:cs="Times New Roman"/>
          <w:bCs/>
          <w:sz w:val="24"/>
          <w:szCs w:val="24"/>
        </w:rPr>
        <w:t xml:space="preserve"> move forward to</w:t>
      </w:r>
      <w:r w:rsidRPr="00A617C1">
        <w:rPr>
          <w:rFonts w:ascii="Times New Roman" w:hAnsi="Times New Roman" w:cs="Times New Roman"/>
          <w:bCs/>
          <w:sz w:val="24"/>
          <w:szCs w:val="24"/>
        </w:rPr>
        <w:t xml:space="preserve"> installation, but rather to provide opportunity </w:t>
      </w:r>
      <w:r w:rsidR="004662E2" w:rsidRPr="00A617C1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4662E2" w:rsidRPr="00A617C1">
        <w:rPr>
          <w:rFonts w:ascii="Times New Roman" w:hAnsi="Times New Roman" w:cs="Times New Roman"/>
          <w:sz w:val="24"/>
          <w:szCs w:val="24"/>
          <w:lang w:val="en"/>
        </w:rPr>
        <w:t>identify</w:t>
      </w:r>
      <w:r w:rsidRPr="00A617C1">
        <w:rPr>
          <w:rFonts w:ascii="Times New Roman" w:hAnsi="Times New Roman" w:cs="Times New Roman"/>
          <w:sz w:val="24"/>
          <w:szCs w:val="24"/>
          <w:lang w:val="en"/>
        </w:rPr>
        <w:t xml:space="preserve"> needs, issues or opportunities as well as information gaps and needs</w:t>
      </w:r>
      <w:r w:rsidR="004662E2" w:rsidRPr="00A617C1">
        <w:rPr>
          <w:rFonts w:ascii="Times New Roman" w:hAnsi="Times New Roman" w:cs="Times New Roman"/>
          <w:sz w:val="24"/>
          <w:szCs w:val="24"/>
          <w:lang w:val="en"/>
        </w:rPr>
        <w:t>.</w:t>
      </w:r>
    </w:p>
    <w:sectPr w:rsidR="00D37575" w:rsidSect="00A617C1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5F885" w14:textId="77777777" w:rsidR="0076661F" w:rsidRDefault="0076661F" w:rsidP="00A21C51">
      <w:pPr>
        <w:spacing w:after="0" w:line="240" w:lineRule="auto"/>
      </w:pPr>
      <w:r>
        <w:separator/>
      </w:r>
    </w:p>
  </w:endnote>
  <w:endnote w:type="continuationSeparator" w:id="0">
    <w:p w14:paraId="3C731B66" w14:textId="77777777" w:rsidR="0076661F" w:rsidRDefault="0076661F" w:rsidP="00A2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15388" w14:textId="0D5A6A01" w:rsidR="00A21C51" w:rsidRDefault="00A21C51" w:rsidP="00A617C1">
    <w:pPr>
      <w:pStyle w:val="Footer"/>
      <w:jc w:val="center"/>
    </w:pPr>
    <w:r>
      <w:rPr>
        <w:noProof/>
      </w:rPr>
      <w:drawing>
        <wp:inline distT="0" distB="0" distL="0" distR="0" wp14:anchorId="60A15F49" wp14:editId="102EBB06">
          <wp:extent cx="2664043" cy="36576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taecowr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43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6FA68" w14:textId="77777777" w:rsidR="0076661F" w:rsidRDefault="0076661F" w:rsidP="00A21C51">
      <w:pPr>
        <w:spacing w:after="0" w:line="240" w:lineRule="auto"/>
      </w:pPr>
      <w:r>
        <w:separator/>
      </w:r>
    </w:p>
  </w:footnote>
  <w:footnote w:type="continuationSeparator" w:id="0">
    <w:p w14:paraId="381A85DA" w14:textId="77777777" w:rsidR="0076661F" w:rsidRDefault="0076661F" w:rsidP="00A2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479BF" w14:textId="08FEE2BD" w:rsidR="00A21C51" w:rsidRDefault="00A21C51" w:rsidP="00A617C1">
    <w:pPr>
      <w:pStyle w:val="Heading1"/>
      <w:jc w:val="center"/>
    </w:pPr>
    <w:r w:rsidRPr="00A94782">
      <w:t xml:space="preserve">Recommendations for Use of the </w:t>
    </w:r>
    <w:r>
      <w:t xml:space="preserve">IFSP </w:t>
    </w:r>
    <w:r w:rsidRPr="00A94782">
      <w:t>Outcomes Integration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111"/>
    <w:multiLevelType w:val="hybridMultilevel"/>
    <w:tmpl w:val="3D44AE24"/>
    <w:lvl w:ilvl="0" w:tplc="36FCC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8E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E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F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E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A7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0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E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0F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8C4BC5"/>
    <w:multiLevelType w:val="hybridMultilevel"/>
    <w:tmpl w:val="13F4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5B1B"/>
    <w:multiLevelType w:val="multilevel"/>
    <w:tmpl w:val="B6E6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B2B9B"/>
    <w:multiLevelType w:val="hybridMultilevel"/>
    <w:tmpl w:val="1B86312A"/>
    <w:lvl w:ilvl="0" w:tplc="A00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0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ED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2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B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8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0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6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8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E608D4"/>
    <w:multiLevelType w:val="hybridMultilevel"/>
    <w:tmpl w:val="D016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75"/>
    <w:rsid w:val="00021A91"/>
    <w:rsid w:val="00085F88"/>
    <w:rsid w:val="001A0C44"/>
    <w:rsid w:val="00225DE7"/>
    <w:rsid w:val="00262F1F"/>
    <w:rsid w:val="002B1E51"/>
    <w:rsid w:val="00331B89"/>
    <w:rsid w:val="003354B1"/>
    <w:rsid w:val="00371435"/>
    <w:rsid w:val="004662E2"/>
    <w:rsid w:val="005B6D72"/>
    <w:rsid w:val="006A1185"/>
    <w:rsid w:val="006D024A"/>
    <w:rsid w:val="0070639C"/>
    <w:rsid w:val="00747622"/>
    <w:rsid w:val="0076661F"/>
    <w:rsid w:val="00806F86"/>
    <w:rsid w:val="008555A1"/>
    <w:rsid w:val="00900AFB"/>
    <w:rsid w:val="00974CEA"/>
    <w:rsid w:val="009B4737"/>
    <w:rsid w:val="00A21C51"/>
    <w:rsid w:val="00A617C1"/>
    <w:rsid w:val="00A94782"/>
    <w:rsid w:val="00AD1FF8"/>
    <w:rsid w:val="00AE4024"/>
    <w:rsid w:val="00B22151"/>
    <w:rsid w:val="00D27F58"/>
    <w:rsid w:val="00D358C7"/>
    <w:rsid w:val="00D37575"/>
    <w:rsid w:val="00EE7BE5"/>
    <w:rsid w:val="00F86C73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55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0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C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024A"/>
    <w:pPr>
      <w:ind w:left="720"/>
      <w:contextualSpacing/>
    </w:pPr>
  </w:style>
  <w:style w:type="table" w:styleId="TableGrid">
    <w:name w:val="Table Grid"/>
    <w:basedOn w:val="TableNormal"/>
    <w:uiPriority w:val="59"/>
    <w:rsid w:val="00262F1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51"/>
  </w:style>
  <w:style w:type="paragraph" w:styleId="Footer">
    <w:name w:val="footer"/>
    <w:basedOn w:val="Normal"/>
    <w:link w:val="FooterChar"/>
    <w:uiPriority w:val="99"/>
    <w:unhideWhenUsed/>
    <w:rsid w:val="00A2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51"/>
  </w:style>
  <w:style w:type="character" w:customStyle="1" w:styleId="Heading1Char">
    <w:name w:val="Heading 1 Char"/>
    <w:basedOn w:val="DefaultParagraphFont"/>
    <w:link w:val="Heading1"/>
    <w:uiPriority w:val="9"/>
    <w:rsid w:val="00A2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0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C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024A"/>
    <w:pPr>
      <w:ind w:left="720"/>
      <w:contextualSpacing/>
    </w:pPr>
  </w:style>
  <w:style w:type="table" w:styleId="TableGrid">
    <w:name w:val="Table Grid"/>
    <w:basedOn w:val="TableNormal"/>
    <w:uiPriority w:val="59"/>
    <w:rsid w:val="00262F1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51"/>
  </w:style>
  <w:style w:type="paragraph" w:styleId="Footer">
    <w:name w:val="footer"/>
    <w:basedOn w:val="Normal"/>
    <w:link w:val="FooterChar"/>
    <w:uiPriority w:val="99"/>
    <w:unhideWhenUsed/>
    <w:rsid w:val="00A2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51"/>
  </w:style>
  <w:style w:type="character" w:customStyle="1" w:styleId="Heading1Char">
    <w:name w:val="Heading 1 Char"/>
    <w:basedOn w:val="DefaultParagraphFont"/>
    <w:link w:val="Heading1"/>
    <w:uiPriority w:val="9"/>
    <w:rsid w:val="00A2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jects.fpg.unc.edu/~eco/assets/pdfs/original_IFSP-Outcomes_Flow_Char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34B7-A122-4098-AF78-0EAA3DE0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- CDD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Christine Wagner</cp:lastModifiedBy>
  <cp:revision>4</cp:revision>
  <dcterms:created xsi:type="dcterms:W3CDTF">2013-05-07T19:04:00Z</dcterms:created>
  <dcterms:modified xsi:type="dcterms:W3CDTF">2013-05-07T19:20:00Z</dcterms:modified>
</cp:coreProperties>
</file>