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6216"/>
      </w:tblGrid>
      <w:tr w:rsidR="001E5E08" w14:paraId="1B37534D" w14:textId="77777777" w:rsidTr="001E5E08">
        <w:tc>
          <w:tcPr>
            <w:tcW w:w="3900" w:type="dxa"/>
          </w:tcPr>
          <w:p w14:paraId="099A5162" w14:textId="77777777" w:rsidR="001E5E08" w:rsidRDefault="001E5E08" w:rsidP="001E5E08">
            <w:pPr>
              <w:spacing w:after="120"/>
              <w:jc w:val="center"/>
              <w:outlineLvl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2C5B6F" wp14:editId="1ABC78F5">
                  <wp:extent cx="1781223" cy="286091"/>
                  <wp:effectExtent l="0" t="0" r="0" b="0"/>
                  <wp:docPr id="2" name="Picture 2" title="Logo: ECTA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tacenter-wordmark-print-nospellout.w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543" cy="28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0D69A" w14:textId="77777777" w:rsidR="001E5E08" w:rsidRDefault="001E5E08" w:rsidP="001E5E08">
            <w:pPr>
              <w:spacing w:after="120"/>
              <w:outlineLvl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791B5B" wp14:editId="001B4F6C">
                  <wp:extent cx="760328" cy="546712"/>
                  <wp:effectExtent l="0" t="0" r="1905" b="12700"/>
                  <wp:docPr id="5" name="Picture 5" title="Logo: D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sy-logo.w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28" cy="54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C2A226" wp14:editId="6FD36352">
                  <wp:extent cx="1552623" cy="491972"/>
                  <wp:effectExtent l="0" t="0" r="0" b="0"/>
                  <wp:docPr id="6" name="Picture 6" title="Logo: RR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rcprogram-logo.w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88" cy="49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14:paraId="6CA575AF" w14:textId="77777777" w:rsidR="001E5E08" w:rsidRPr="001E5E08" w:rsidRDefault="001E5E08" w:rsidP="001E5E08">
            <w:pPr>
              <w:ind w:left="72"/>
              <w:jc w:val="right"/>
              <w:outlineLvl w:val="0"/>
              <w:rPr>
                <w:rFonts w:ascii="Arial" w:hAnsi="Arial"/>
                <w:b/>
                <w:sz w:val="28"/>
                <w:szCs w:val="28"/>
              </w:rPr>
            </w:pPr>
            <w:r w:rsidRPr="001E5E08">
              <w:rPr>
                <w:rFonts w:ascii="Arial" w:hAnsi="Arial"/>
                <w:b/>
                <w:sz w:val="28"/>
                <w:szCs w:val="28"/>
              </w:rPr>
              <w:t>State Systemic Improvement Plan (</w:t>
            </w:r>
            <w:r w:rsidRPr="001E5E08">
              <w:rPr>
                <w:rFonts w:ascii="Arial" w:hAnsi="Arial"/>
                <w:b/>
                <w:i/>
                <w:sz w:val="28"/>
                <w:szCs w:val="28"/>
              </w:rPr>
              <w:t>SSIP</w:t>
            </w:r>
            <w:r w:rsidRPr="001E5E08">
              <w:rPr>
                <w:rFonts w:ascii="Arial" w:hAnsi="Arial"/>
                <w:b/>
                <w:sz w:val="28"/>
                <w:szCs w:val="28"/>
              </w:rPr>
              <w:t xml:space="preserve">) </w:t>
            </w:r>
          </w:p>
          <w:p w14:paraId="22A0AD11" w14:textId="77777777" w:rsidR="001E5E08" w:rsidRPr="001E5E08" w:rsidRDefault="001E5E08" w:rsidP="001E5E08">
            <w:pPr>
              <w:ind w:left="72"/>
              <w:jc w:val="right"/>
              <w:outlineLvl w:val="0"/>
              <w:rPr>
                <w:rFonts w:ascii="Arial" w:hAnsi="Arial"/>
                <w:b/>
                <w:sz w:val="28"/>
                <w:szCs w:val="28"/>
              </w:rPr>
            </w:pPr>
            <w:r w:rsidRPr="001E5E08">
              <w:rPr>
                <w:rFonts w:ascii="Arial" w:hAnsi="Arial"/>
                <w:b/>
                <w:sz w:val="28"/>
                <w:szCs w:val="28"/>
              </w:rPr>
              <w:t xml:space="preserve">State-identified Measureable Result (SiMR) </w:t>
            </w:r>
          </w:p>
          <w:p w14:paraId="091C3C05" w14:textId="77777777" w:rsidR="001E5E08" w:rsidRPr="00727E06" w:rsidRDefault="001E5E08" w:rsidP="001E5E08">
            <w:pPr>
              <w:jc w:val="right"/>
              <w:outlineLvl w:val="0"/>
              <w:rPr>
                <w:rFonts w:ascii="Arial" w:hAnsi="Arial"/>
                <w:b/>
                <w:i/>
                <w:sz w:val="72"/>
                <w:szCs w:val="72"/>
              </w:rPr>
            </w:pPr>
            <w:r w:rsidRPr="00727E06">
              <w:rPr>
                <w:rFonts w:ascii="Arial" w:hAnsi="Arial"/>
                <w:b/>
                <w:i/>
                <w:sz w:val="72"/>
                <w:szCs w:val="72"/>
              </w:rPr>
              <w:t>Worksheet</w:t>
            </w:r>
          </w:p>
        </w:tc>
      </w:tr>
    </w:tbl>
    <w:p w14:paraId="34836F64" w14:textId="77777777" w:rsidR="009B3E66" w:rsidRPr="00F0674B" w:rsidRDefault="003E5C2C" w:rsidP="002702BE">
      <w:pPr>
        <w:spacing w:before="240" w:after="240"/>
        <w:ind w:left="72"/>
        <w:rPr>
          <w:rFonts w:ascii="Arial" w:hAnsi="Arial"/>
          <w:sz w:val="22"/>
          <w:szCs w:val="22"/>
        </w:rPr>
      </w:pPr>
      <w:r w:rsidRPr="00F0674B">
        <w:rPr>
          <w:rFonts w:ascii="Arial" w:hAnsi="Arial"/>
          <w:sz w:val="22"/>
          <w:szCs w:val="22"/>
        </w:rPr>
        <w:t>This worksheet is designed to assist states in summarizing</w:t>
      </w:r>
      <w:r w:rsidR="00A85FFD" w:rsidRPr="00F0674B">
        <w:rPr>
          <w:rFonts w:ascii="Arial" w:hAnsi="Arial"/>
          <w:sz w:val="22"/>
          <w:szCs w:val="22"/>
        </w:rPr>
        <w:t xml:space="preserve"> conclusions</w:t>
      </w:r>
      <w:r w:rsidRPr="00F0674B">
        <w:rPr>
          <w:rFonts w:ascii="Arial" w:hAnsi="Arial"/>
          <w:sz w:val="22"/>
          <w:szCs w:val="22"/>
        </w:rPr>
        <w:t xml:space="preserve"> from </w:t>
      </w:r>
      <w:r w:rsidR="00F9243D" w:rsidRPr="00F0674B">
        <w:rPr>
          <w:rFonts w:ascii="Arial" w:hAnsi="Arial"/>
          <w:sz w:val="22"/>
          <w:szCs w:val="22"/>
        </w:rPr>
        <w:t xml:space="preserve">the </w:t>
      </w:r>
      <w:r w:rsidRPr="00F0674B">
        <w:rPr>
          <w:rFonts w:ascii="Arial" w:hAnsi="Arial"/>
          <w:sz w:val="22"/>
          <w:szCs w:val="22"/>
        </w:rPr>
        <w:t>data and infrastructure analys</w:t>
      </w:r>
      <w:r w:rsidR="00F9243D" w:rsidRPr="00F0674B">
        <w:rPr>
          <w:rFonts w:ascii="Arial" w:hAnsi="Arial"/>
          <w:sz w:val="22"/>
          <w:szCs w:val="22"/>
        </w:rPr>
        <w:t>e</w:t>
      </w:r>
      <w:r w:rsidRPr="00F0674B">
        <w:rPr>
          <w:rFonts w:ascii="Arial" w:hAnsi="Arial"/>
          <w:sz w:val="22"/>
          <w:szCs w:val="22"/>
        </w:rPr>
        <w:t xml:space="preserve">s to determine if a </w:t>
      </w:r>
      <w:r w:rsidR="00281C8F" w:rsidRPr="00F0674B">
        <w:rPr>
          <w:rFonts w:ascii="Arial" w:hAnsi="Arial"/>
          <w:sz w:val="22"/>
          <w:szCs w:val="22"/>
        </w:rPr>
        <w:t>potential State-identified M</w:t>
      </w:r>
      <w:r w:rsidR="00BD327F" w:rsidRPr="00F0674B">
        <w:rPr>
          <w:rFonts w:ascii="Arial" w:hAnsi="Arial"/>
          <w:sz w:val="22"/>
          <w:szCs w:val="22"/>
        </w:rPr>
        <w:t xml:space="preserve">easureable </w:t>
      </w:r>
      <w:r w:rsidR="00281C8F" w:rsidRPr="00F0674B">
        <w:rPr>
          <w:rFonts w:ascii="Arial" w:hAnsi="Arial"/>
          <w:sz w:val="22"/>
          <w:szCs w:val="22"/>
        </w:rPr>
        <w:t>R</w:t>
      </w:r>
      <w:r w:rsidR="00BD327F" w:rsidRPr="00F0674B">
        <w:rPr>
          <w:rFonts w:ascii="Arial" w:hAnsi="Arial"/>
          <w:sz w:val="22"/>
          <w:szCs w:val="22"/>
        </w:rPr>
        <w:t>esult</w:t>
      </w:r>
      <w:r w:rsidRPr="00F0674B">
        <w:rPr>
          <w:rFonts w:ascii="Arial" w:hAnsi="Arial"/>
          <w:sz w:val="22"/>
          <w:szCs w:val="22"/>
        </w:rPr>
        <w:t xml:space="preserve"> leads to meaningful </w:t>
      </w:r>
      <w:r w:rsidR="00C317CC" w:rsidRPr="00F0674B">
        <w:rPr>
          <w:rFonts w:ascii="Arial" w:hAnsi="Arial"/>
          <w:sz w:val="22"/>
          <w:szCs w:val="22"/>
        </w:rPr>
        <w:t>outcomes for children</w:t>
      </w:r>
      <w:r w:rsidR="00281C8F" w:rsidRPr="00F0674B">
        <w:rPr>
          <w:rFonts w:ascii="Arial" w:hAnsi="Arial"/>
          <w:sz w:val="22"/>
          <w:szCs w:val="22"/>
        </w:rPr>
        <w:t xml:space="preserve"> (and families)</w:t>
      </w:r>
      <w:r w:rsidRPr="00F0674B">
        <w:rPr>
          <w:rFonts w:ascii="Arial" w:hAnsi="Arial"/>
          <w:sz w:val="22"/>
          <w:szCs w:val="22"/>
        </w:rPr>
        <w:t>.</w:t>
      </w:r>
      <w:r w:rsidR="00F0674B">
        <w:rPr>
          <w:rFonts w:ascii="Arial" w:hAnsi="Arial"/>
          <w:sz w:val="22"/>
          <w:szCs w:val="22"/>
        </w:rPr>
        <w:t xml:space="preserve"> </w:t>
      </w:r>
      <w:r w:rsidRPr="00F0674B">
        <w:rPr>
          <w:rFonts w:ascii="Arial" w:hAnsi="Arial"/>
          <w:sz w:val="22"/>
          <w:szCs w:val="22"/>
        </w:rPr>
        <w:t>Keep in mind th</w:t>
      </w:r>
      <w:r w:rsidR="00664DAF" w:rsidRPr="00F0674B">
        <w:rPr>
          <w:rFonts w:ascii="Arial" w:hAnsi="Arial"/>
          <w:sz w:val="22"/>
          <w:szCs w:val="22"/>
        </w:rPr>
        <w:t>e</w:t>
      </w:r>
      <w:r w:rsidRPr="00F0674B">
        <w:rPr>
          <w:rFonts w:ascii="Arial" w:hAnsi="Arial"/>
          <w:sz w:val="22"/>
          <w:szCs w:val="22"/>
        </w:rPr>
        <w:t xml:space="preserve"> information</w:t>
      </w:r>
      <w:r w:rsidR="00281C8F" w:rsidRPr="00F0674B">
        <w:rPr>
          <w:rFonts w:ascii="Arial" w:hAnsi="Arial"/>
          <w:sz w:val="22"/>
          <w:szCs w:val="22"/>
        </w:rPr>
        <w:t xml:space="preserve"> requested for this worksheet should </w:t>
      </w:r>
      <w:r w:rsidR="00D822F6" w:rsidRPr="00F0674B">
        <w:rPr>
          <w:rFonts w:ascii="Arial" w:hAnsi="Arial"/>
          <w:sz w:val="22"/>
          <w:szCs w:val="22"/>
        </w:rPr>
        <w:t xml:space="preserve">have </w:t>
      </w:r>
      <w:r w:rsidR="00281C8F" w:rsidRPr="00F0674B">
        <w:rPr>
          <w:rFonts w:ascii="Arial" w:hAnsi="Arial"/>
          <w:sz w:val="22"/>
          <w:szCs w:val="22"/>
        </w:rPr>
        <w:t>b</w:t>
      </w:r>
      <w:r w:rsidR="00D822F6" w:rsidRPr="00F0674B">
        <w:rPr>
          <w:rFonts w:ascii="Arial" w:hAnsi="Arial"/>
          <w:sz w:val="22"/>
          <w:szCs w:val="22"/>
        </w:rPr>
        <w:t>e</w:t>
      </w:r>
      <w:r w:rsidR="00281C8F" w:rsidRPr="00F0674B">
        <w:rPr>
          <w:rFonts w:ascii="Arial" w:hAnsi="Arial"/>
          <w:sz w:val="22"/>
          <w:szCs w:val="22"/>
        </w:rPr>
        <w:t>e</w:t>
      </w:r>
      <w:r w:rsidR="00D822F6" w:rsidRPr="00F0674B">
        <w:rPr>
          <w:rFonts w:ascii="Arial" w:hAnsi="Arial"/>
          <w:sz w:val="22"/>
          <w:szCs w:val="22"/>
        </w:rPr>
        <w:t>n</w:t>
      </w:r>
      <w:r w:rsidR="00281C8F" w:rsidRPr="00F0674B">
        <w:rPr>
          <w:rFonts w:ascii="Arial" w:hAnsi="Arial"/>
          <w:sz w:val="22"/>
          <w:szCs w:val="22"/>
        </w:rPr>
        <w:t xml:space="preserve"> compiled as each step of the SSIP is</w:t>
      </w:r>
      <w:bookmarkStart w:id="0" w:name="_GoBack"/>
      <w:bookmarkEnd w:id="0"/>
      <w:r w:rsidR="00281C8F" w:rsidRPr="00F0674B">
        <w:rPr>
          <w:rFonts w:ascii="Arial" w:hAnsi="Arial"/>
          <w:sz w:val="22"/>
          <w:szCs w:val="22"/>
        </w:rPr>
        <w:t xml:space="preserve"> completed</w:t>
      </w:r>
      <w:r w:rsidRPr="00F0674B">
        <w:rPr>
          <w:rFonts w:ascii="Arial" w:hAnsi="Arial"/>
          <w:sz w:val="22"/>
          <w:szCs w:val="22"/>
        </w:rPr>
        <w:t>.</w:t>
      </w:r>
      <w:r w:rsidR="00F0674B">
        <w:rPr>
          <w:rFonts w:ascii="Arial" w:hAnsi="Arial"/>
          <w:sz w:val="22"/>
          <w:szCs w:val="22"/>
        </w:rPr>
        <w:t xml:space="preserve"> </w:t>
      </w:r>
      <w:r w:rsidRPr="00F0674B">
        <w:rPr>
          <w:rFonts w:ascii="Arial" w:hAnsi="Arial"/>
          <w:sz w:val="22"/>
          <w:szCs w:val="22"/>
        </w:rPr>
        <w:t xml:space="preserve">This worksheet is intended to be a quick check to ensure that your state is on the right track. It </w:t>
      </w:r>
      <w:r w:rsidR="00281C8F" w:rsidRPr="00F0674B">
        <w:rPr>
          <w:rFonts w:ascii="Arial" w:hAnsi="Arial"/>
          <w:sz w:val="22"/>
          <w:szCs w:val="22"/>
        </w:rPr>
        <w:t>can be</w:t>
      </w:r>
      <w:r w:rsidRPr="00F0674B">
        <w:rPr>
          <w:rFonts w:ascii="Arial" w:hAnsi="Arial"/>
          <w:sz w:val="22"/>
          <w:szCs w:val="22"/>
        </w:rPr>
        <w:t xml:space="preserve"> completed as the state moves through the SSIP but it must include data and information from both the broad and in-depth data and infrastructure analyses. </w:t>
      </w:r>
      <w:r w:rsidR="0074065B" w:rsidRPr="00F0674B">
        <w:rPr>
          <w:rFonts w:ascii="Arial" w:hAnsi="Arial"/>
          <w:sz w:val="22"/>
          <w:szCs w:val="22"/>
        </w:rPr>
        <w:t>Information recorded in this</w:t>
      </w:r>
      <w:r w:rsidRPr="00F0674B">
        <w:rPr>
          <w:rFonts w:ascii="Arial" w:hAnsi="Arial"/>
          <w:sz w:val="22"/>
          <w:szCs w:val="22"/>
        </w:rPr>
        <w:t xml:space="preserve"> worksheet can also be used to </w:t>
      </w:r>
      <w:r w:rsidR="0074065B" w:rsidRPr="00F0674B">
        <w:rPr>
          <w:rFonts w:ascii="Arial" w:hAnsi="Arial"/>
          <w:sz w:val="22"/>
          <w:szCs w:val="22"/>
        </w:rPr>
        <w:t xml:space="preserve">help </w:t>
      </w:r>
      <w:r w:rsidR="00C72424" w:rsidRPr="00F0674B">
        <w:rPr>
          <w:rFonts w:ascii="Arial" w:hAnsi="Arial"/>
          <w:sz w:val="22"/>
          <w:szCs w:val="22"/>
        </w:rPr>
        <w:t xml:space="preserve">identify coherent improvement strategies and </w:t>
      </w:r>
      <w:r w:rsidRPr="00F0674B">
        <w:rPr>
          <w:rFonts w:ascii="Arial" w:hAnsi="Arial"/>
          <w:sz w:val="22"/>
          <w:szCs w:val="22"/>
        </w:rPr>
        <w:t xml:space="preserve">inform the development of the theory of action. 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6210"/>
      </w:tblGrid>
      <w:tr w:rsidR="00856A1F" w:rsidRPr="00F0674B" w14:paraId="1386C774" w14:textId="77777777" w:rsidTr="00F0674B">
        <w:trPr>
          <w:cantSplit/>
        </w:trPr>
        <w:tc>
          <w:tcPr>
            <w:tcW w:w="3906" w:type="dxa"/>
          </w:tcPr>
          <w:p w14:paraId="31550E92" w14:textId="77777777" w:rsidR="009B3E66" w:rsidRPr="00F0674B" w:rsidRDefault="00BD327F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What is your potential </w:t>
            </w:r>
            <w:r w:rsidR="001E5E08">
              <w:rPr>
                <w:rFonts w:ascii="Arial" w:hAnsi="Arial"/>
                <w:b/>
                <w:sz w:val="22"/>
                <w:szCs w:val="22"/>
              </w:rPr>
              <w:t>SiMR</w:t>
            </w:r>
            <w:r w:rsidR="00F0674B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6210" w:type="dxa"/>
          </w:tcPr>
          <w:p w14:paraId="271CB635" w14:textId="77777777" w:rsidR="009B3E66" w:rsidRPr="00F0674B" w:rsidRDefault="009B3E66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13857" w:rsidRPr="00F0674B" w14:paraId="13D9DE08" w14:textId="77777777" w:rsidTr="00F0674B">
        <w:trPr>
          <w:cantSplit/>
        </w:trPr>
        <w:tc>
          <w:tcPr>
            <w:tcW w:w="3906" w:type="dxa"/>
          </w:tcPr>
          <w:p w14:paraId="349E6975" w14:textId="77777777" w:rsidR="00C13857" w:rsidRPr="00F0674B" w:rsidRDefault="00C13857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What from your broad data analysis </w:t>
            </w:r>
            <w:r w:rsidR="00FF762E" w:rsidRPr="00F0674B">
              <w:rPr>
                <w:rFonts w:ascii="Arial" w:hAnsi="Arial"/>
                <w:b/>
                <w:sz w:val="22"/>
                <w:szCs w:val="22"/>
              </w:rPr>
              <w:t>supports the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 identif</w:t>
            </w:r>
            <w:r w:rsidR="00FF762E" w:rsidRPr="00F0674B">
              <w:rPr>
                <w:rFonts w:ascii="Arial" w:hAnsi="Arial"/>
                <w:b/>
                <w:sz w:val="22"/>
                <w:szCs w:val="22"/>
              </w:rPr>
              <w:t>ication of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 this </w:t>
            </w:r>
            <w:r w:rsidR="00FF762E" w:rsidRPr="00F0674B">
              <w:rPr>
                <w:rFonts w:ascii="Arial" w:hAnsi="Arial"/>
                <w:b/>
                <w:sz w:val="22"/>
                <w:szCs w:val="22"/>
              </w:rPr>
              <w:t xml:space="preserve">area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as </w:t>
            </w:r>
            <w:r w:rsidR="00814852" w:rsidRPr="00F0674B">
              <w:rPr>
                <w:rFonts w:ascii="Arial" w:hAnsi="Arial"/>
                <w:b/>
                <w:sz w:val="22"/>
                <w:szCs w:val="22"/>
              </w:rPr>
              <w:t>a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D327F" w:rsidRPr="00F0674B">
              <w:rPr>
                <w:rFonts w:ascii="Arial" w:hAnsi="Arial"/>
                <w:b/>
                <w:sz w:val="22"/>
                <w:szCs w:val="22"/>
              </w:rPr>
              <w:t xml:space="preserve">potential 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>SiMR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6210" w:type="dxa"/>
          </w:tcPr>
          <w:p w14:paraId="3C408FCF" w14:textId="77777777" w:rsidR="00C13857" w:rsidRPr="00F0674B" w:rsidRDefault="00C13857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13857" w:rsidRPr="00F0674B" w14:paraId="0B76463E" w14:textId="77777777" w:rsidTr="00F0674B">
        <w:trPr>
          <w:cantSplit/>
        </w:trPr>
        <w:tc>
          <w:tcPr>
            <w:tcW w:w="3906" w:type="dxa"/>
          </w:tcPr>
          <w:p w14:paraId="2827869D" w14:textId="77777777" w:rsidR="00C13857" w:rsidRPr="00F0674B" w:rsidRDefault="00C13857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What from your infrastructure analysis, including strengths and challenges of system components, 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 xml:space="preserve">supports the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identif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>ication of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 this as </w:t>
            </w:r>
            <w:r w:rsidR="00814852" w:rsidRPr="00F0674B">
              <w:rPr>
                <w:rFonts w:ascii="Arial" w:hAnsi="Arial"/>
                <w:b/>
                <w:sz w:val="22"/>
                <w:szCs w:val="22"/>
              </w:rPr>
              <w:t>a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D327F" w:rsidRPr="00F0674B">
              <w:rPr>
                <w:rFonts w:ascii="Arial" w:hAnsi="Arial"/>
                <w:b/>
                <w:sz w:val="22"/>
                <w:szCs w:val="22"/>
              </w:rPr>
              <w:t xml:space="preserve">potential 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>SiMR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6210" w:type="dxa"/>
          </w:tcPr>
          <w:p w14:paraId="0F64073C" w14:textId="77777777" w:rsidR="00C13857" w:rsidRPr="00F0674B" w:rsidRDefault="00C13857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13857" w:rsidRPr="00F0674B" w14:paraId="1AEAC3F0" w14:textId="77777777" w:rsidTr="00F0674B">
        <w:trPr>
          <w:cantSplit/>
        </w:trPr>
        <w:tc>
          <w:tcPr>
            <w:tcW w:w="3906" w:type="dxa"/>
          </w:tcPr>
          <w:p w14:paraId="537169E6" w14:textId="77777777" w:rsidR="00C13857" w:rsidRPr="00F0674B" w:rsidRDefault="00C13857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Are there current initiatives in your state that are related to this </w:t>
            </w:r>
            <w:r w:rsidR="00BD327F" w:rsidRPr="00F0674B">
              <w:rPr>
                <w:rFonts w:ascii="Arial" w:hAnsi="Arial"/>
                <w:b/>
                <w:sz w:val="22"/>
                <w:szCs w:val="22"/>
              </w:rPr>
              <w:t>potential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 xml:space="preserve"> SiMR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?</w:t>
            </w:r>
            <w:r w:rsid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Are you connected to them?</w:t>
            </w:r>
          </w:p>
        </w:tc>
        <w:tc>
          <w:tcPr>
            <w:tcW w:w="6210" w:type="dxa"/>
          </w:tcPr>
          <w:p w14:paraId="40F8914B" w14:textId="77777777" w:rsidR="00C13857" w:rsidRPr="00F0674B" w:rsidRDefault="00C13857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13857" w:rsidRPr="00F0674B" w14:paraId="657D9F9F" w14:textId="77777777" w:rsidTr="00F0674B">
        <w:trPr>
          <w:cantSplit/>
        </w:trPr>
        <w:tc>
          <w:tcPr>
            <w:tcW w:w="3906" w:type="dxa"/>
          </w:tcPr>
          <w:p w14:paraId="3B6B91EC" w14:textId="77777777" w:rsidR="00C13857" w:rsidRPr="00F0674B" w:rsidRDefault="00C13857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Are there resources </w:t>
            </w:r>
            <w:r w:rsidR="009850CE" w:rsidRPr="00F0674B">
              <w:rPr>
                <w:rFonts w:ascii="Arial" w:hAnsi="Arial"/>
                <w:b/>
                <w:sz w:val="22"/>
                <w:szCs w:val="22"/>
              </w:rPr>
              <w:t xml:space="preserve">(e.g. funding, expertise)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in your state that can be leveraged to 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 xml:space="preserve">address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this </w:t>
            </w:r>
            <w:r w:rsidR="00BD327F" w:rsidRPr="00F0674B">
              <w:rPr>
                <w:rFonts w:ascii="Arial" w:hAnsi="Arial"/>
                <w:b/>
                <w:sz w:val="22"/>
                <w:szCs w:val="22"/>
              </w:rPr>
              <w:t xml:space="preserve">potential 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>SiMR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?</w:t>
            </w:r>
            <w:r w:rsidR="000126D7" w:rsidRPr="00F0674B">
              <w:rPr>
                <w:rFonts w:ascii="Arial" w:hAnsi="Arial"/>
                <w:b/>
                <w:sz w:val="22"/>
                <w:szCs w:val="22"/>
              </w:rPr>
              <w:t xml:space="preserve"> Are they equitably distributed?</w:t>
            </w:r>
          </w:p>
        </w:tc>
        <w:tc>
          <w:tcPr>
            <w:tcW w:w="6210" w:type="dxa"/>
          </w:tcPr>
          <w:p w14:paraId="28C9EC5E" w14:textId="77777777" w:rsidR="00C13857" w:rsidRPr="00F0674B" w:rsidRDefault="00C13857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856A1F" w:rsidRPr="00F0674B" w14:paraId="7D568E15" w14:textId="77777777" w:rsidTr="00F0674B">
        <w:trPr>
          <w:cantSplit/>
        </w:trPr>
        <w:tc>
          <w:tcPr>
            <w:tcW w:w="3906" w:type="dxa"/>
          </w:tcPr>
          <w:p w14:paraId="1F618FEC" w14:textId="77777777" w:rsidR="003C104B" w:rsidRPr="00F0674B" w:rsidRDefault="00784560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>How did</w:t>
            </w:r>
            <w:r w:rsidR="009B3E66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12B6" w:rsidRPr="00F0674B">
              <w:rPr>
                <w:rFonts w:ascii="Arial" w:hAnsi="Arial"/>
                <w:b/>
                <w:sz w:val="22"/>
                <w:szCs w:val="22"/>
              </w:rPr>
              <w:t xml:space="preserve">information from your </w:t>
            </w:r>
            <w:r w:rsidR="00C13857" w:rsidRPr="00F0674B">
              <w:rPr>
                <w:rFonts w:ascii="Arial" w:hAnsi="Arial"/>
                <w:b/>
                <w:sz w:val="22"/>
                <w:szCs w:val="22"/>
              </w:rPr>
              <w:t xml:space="preserve">in-depth </w:t>
            </w:r>
            <w:r w:rsidR="009B3E66" w:rsidRPr="00F0674B">
              <w:rPr>
                <w:rFonts w:ascii="Arial" w:hAnsi="Arial"/>
                <w:b/>
                <w:sz w:val="22"/>
                <w:szCs w:val="22"/>
              </w:rPr>
              <w:t xml:space="preserve">data </w:t>
            </w:r>
            <w:r w:rsidR="000E12B6" w:rsidRPr="00F0674B">
              <w:rPr>
                <w:rFonts w:ascii="Arial" w:hAnsi="Arial"/>
                <w:b/>
                <w:sz w:val="22"/>
                <w:szCs w:val="22"/>
              </w:rPr>
              <w:t xml:space="preserve">and infrastructure analysis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help you</w:t>
            </w:r>
            <w:r w:rsidR="00023343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 xml:space="preserve">confirm or </w:t>
            </w:r>
            <w:r w:rsidR="00C13857" w:rsidRPr="00F0674B">
              <w:rPr>
                <w:rFonts w:ascii="Arial" w:hAnsi="Arial"/>
                <w:b/>
                <w:sz w:val="22"/>
                <w:szCs w:val="22"/>
              </w:rPr>
              <w:t xml:space="preserve">further refine </w:t>
            </w:r>
            <w:r w:rsidR="00023343" w:rsidRPr="00F0674B">
              <w:rPr>
                <w:rFonts w:ascii="Arial" w:hAnsi="Arial"/>
                <w:b/>
                <w:sz w:val="22"/>
                <w:szCs w:val="22"/>
              </w:rPr>
              <w:t xml:space="preserve">this as </w:t>
            </w:r>
            <w:r w:rsidR="009775C8" w:rsidRPr="00F0674B">
              <w:rPr>
                <w:rFonts w:ascii="Arial" w:hAnsi="Arial"/>
                <w:b/>
                <w:sz w:val="22"/>
                <w:szCs w:val="22"/>
              </w:rPr>
              <w:t>a</w:t>
            </w:r>
            <w:r w:rsidR="00023343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 xml:space="preserve">SiMR </w:t>
            </w:r>
            <w:r w:rsidR="00C13857" w:rsidRPr="00F0674B">
              <w:rPr>
                <w:rFonts w:ascii="Arial" w:hAnsi="Arial"/>
                <w:b/>
                <w:sz w:val="22"/>
                <w:szCs w:val="22"/>
              </w:rPr>
              <w:t>(e.g.</w:t>
            </w:r>
            <w:r w:rsidR="00310493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23343" w:rsidRPr="00F0674B">
              <w:rPr>
                <w:rFonts w:ascii="Arial" w:hAnsi="Arial"/>
                <w:b/>
                <w:sz w:val="22"/>
                <w:szCs w:val="22"/>
              </w:rPr>
              <w:t>What’s working?</w:t>
            </w:r>
            <w:r w:rsid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23343" w:rsidRPr="00F0674B">
              <w:rPr>
                <w:rFonts w:ascii="Arial" w:hAnsi="Arial"/>
                <w:b/>
                <w:sz w:val="22"/>
                <w:szCs w:val="22"/>
              </w:rPr>
              <w:t>What’s not working?</w:t>
            </w:r>
            <w:r w:rsidR="00C13857" w:rsidRPr="00F0674B">
              <w:rPr>
                <w:rFonts w:ascii="Arial" w:hAnsi="Arial"/>
                <w:b/>
                <w:sz w:val="22"/>
                <w:szCs w:val="22"/>
              </w:rPr>
              <w:t>)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>?</w:t>
            </w:r>
            <w:r w:rsidR="00023343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7CDB1F8E" w14:textId="77777777" w:rsidR="00997CC9" w:rsidRPr="00F0674B" w:rsidRDefault="00997CC9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856A1F" w:rsidRPr="00F0674B" w14:paraId="4130D44E" w14:textId="77777777" w:rsidTr="00F0674B">
        <w:trPr>
          <w:cantSplit/>
        </w:trPr>
        <w:tc>
          <w:tcPr>
            <w:tcW w:w="3906" w:type="dxa"/>
          </w:tcPr>
          <w:p w14:paraId="7C95B370" w14:textId="77777777" w:rsidR="009B3E66" w:rsidRPr="00F0674B" w:rsidRDefault="009B3E66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Is 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>this a priority in your state?</w:t>
            </w:r>
            <w:r w:rsid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 xml:space="preserve">Is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there</w:t>
            </w:r>
            <w:r w:rsidR="00251BF0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leadership</w:t>
            </w:r>
            <w:r w:rsidR="00251BF0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C3CDB" w:rsidRPr="00F0674B">
              <w:rPr>
                <w:rFonts w:ascii="Arial" w:hAnsi="Arial"/>
                <w:b/>
                <w:sz w:val="22"/>
                <w:szCs w:val="22"/>
              </w:rPr>
              <w:t>commitment to making th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>is</w:t>
            </w:r>
            <w:r w:rsidR="00FC3CDB" w:rsidRPr="00F0674B">
              <w:rPr>
                <w:rFonts w:ascii="Arial" w:hAnsi="Arial"/>
                <w:b/>
                <w:sz w:val="22"/>
                <w:szCs w:val="22"/>
              </w:rPr>
              <w:t xml:space="preserve"> change</w:t>
            </w:r>
            <w:r w:rsidR="00674B4D" w:rsidRPr="00F0674B">
              <w:rPr>
                <w:rFonts w:ascii="Arial" w:hAnsi="Arial"/>
                <w:b/>
                <w:sz w:val="22"/>
                <w:szCs w:val="22"/>
              </w:rPr>
              <w:t>?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1611BA9D" w14:textId="77777777" w:rsidR="00C01D54" w:rsidRPr="00F0674B" w:rsidRDefault="00C01D54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FC3CDB" w:rsidRPr="00F0674B" w14:paraId="46E1273F" w14:textId="77777777" w:rsidTr="00F0674B">
        <w:trPr>
          <w:cantSplit/>
        </w:trPr>
        <w:tc>
          <w:tcPr>
            <w:tcW w:w="3906" w:type="dxa"/>
          </w:tcPr>
          <w:p w14:paraId="094D81D1" w14:textId="77777777" w:rsidR="00FC3CDB" w:rsidRPr="00F0674B" w:rsidRDefault="00FC3CDB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Is there stakeholder support </w:t>
            </w:r>
            <w:r w:rsidR="009850CE" w:rsidRPr="00F0674B">
              <w:rPr>
                <w:rFonts w:ascii="Arial" w:hAnsi="Arial"/>
                <w:b/>
                <w:sz w:val="22"/>
                <w:szCs w:val="22"/>
              </w:rPr>
              <w:t xml:space="preserve">or buy in on the part of 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>partner agenc</w:t>
            </w:r>
            <w:r w:rsidR="009850CE" w:rsidRPr="00F0674B">
              <w:rPr>
                <w:rFonts w:ascii="Arial" w:hAnsi="Arial"/>
                <w:b/>
                <w:sz w:val="22"/>
                <w:szCs w:val="22"/>
              </w:rPr>
              <w:t>ies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AF27AA" w:rsidRPr="00F0674B">
              <w:rPr>
                <w:rFonts w:ascii="Arial" w:hAnsi="Arial"/>
                <w:b/>
                <w:sz w:val="22"/>
                <w:szCs w:val="22"/>
              </w:rPr>
              <w:t>practitioner</w:t>
            </w:r>
            <w:r w:rsidR="009850CE" w:rsidRPr="00F0674B">
              <w:rPr>
                <w:rFonts w:ascii="Arial" w:hAnsi="Arial"/>
                <w:b/>
                <w:sz w:val="22"/>
                <w:szCs w:val="22"/>
              </w:rPr>
              <w:t>s</w:t>
            </w:r>
            <w:r w:rsidR="00AF27AA" w:rsidRPr="00F0674B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>famil</w:t>
            </w:r>
            <w:r w:rsidR="009850CE" w:rsidRPr="00F0674B">
              <w:rPr>
                <w:rFonts w:ascii="Arial" w:hAnsi="Arial"/>
                <w:b/>
                <w:sz w:val="22"/>
                <w:szCs w:val="22"/>
              </w:rPr>
              <w:t xml:space="preserve">ies, legislature, advocacy groups, </w:t>
            </w:r>
            <w:r w:rsidR="00A85FFD" w:rsidRPr="00F0674B">
              <w:rPr>
                <w:rFonts w:ascii="Arial" w:hAnsi="Arial"/>
                <w:b/>
                <w:sz w:val="22"/>
                <w:szCs w:val="22"/>
              </w:rPr>
              <w:t xml:space="preserve">and </w:t>
            </w:r>
            <w:r w:rsidR="009850CE" w:rsidRPr="00F0674B">
              <w:rPr>
                <w:rFonts w:ascii="Arial" w:hAnsi="Arial"/>
                <w:b/>
                <w:sz w:val="22"/>
                <w:szCs w:val="22"/>
              </w:rPr>
              <w:t>administrators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6210" w:type="dxa"/>
          </w:tcPr>
          <w:p w14:paraId="7D79DB5B" w14:textId="77777777" w:rsidR="00FC3CDB" w:rsidRPr="00F0674B" w:rsidRDefault="00FC3CDB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AE5E01" w:rsidRPr="00F0674B" w14:paraId="543E811A" w14:textId="77777777" w:rsidTr="00F0674B">
        <w:trPr>
          <w:cantSplit/>
        </w:trPr>
        <w:tc>
          <w:tcPr>
            <w:tcW w:w="3906" w:type="dxa"/>
          </w:tcPr>
          <w:p w14:paraId="46AB7906" w14:textId="77777777" w:rsidR="00AE5E01" w:rsidRPr="00F0674B" w:rsidRDefault="00AE5E01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Are there regions, districts, </w:t>
            </w:r>
            <w:r w:rsidR="00A85FFD" w:rsidRPr="00F0674B">
              <w:rPr>
                <w:rFonts w:ascii="Arial" w:hAnsi="Arial"/>
                <w:b/>
                <w:sz w:val="22"/>
                <w:szCs w:val="22"/>
              </w:rPr>
              <w:t xml:space="preserve">and/or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programs in the state that have effectively addressed this issue where you could scale-up success or learn more about what works?</w:t>
            </w:r>
          </w:p>
        </w:tc>
        <w:tc>
          <w:tcPr>
            <w:tcW w:w="6210" w:type="dxa"/>
          </w:tcPr>
          <w:p w14:paraId="3B4EAC8D" w14:textId="77777777" w:rsidR="00AE5E01" w:rsidRPr="00F0674B" w:rsidRDefault="00AE5E01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856A1F" w:rsidRPr="00F0674B" w14:paraId="648C0A28" w14:textId="77777777" w:rsidTr="00F0674B">
        <w:trPr>
          <w:cantSplit/>
        </w:trPr>
        <w:tc>
          <w:tcPr>
            <w:tcW w:w="3906" w:type="dxa"/>
          </w:tcPr>
          <w:p w14:paraId="7CEBA127" w14:textId="77777777" w:rsidR="00662820" w:rsidRPr="00F0674B" w:rsidRDefault="00945194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What strategies </w:t>
            </w:r>
            <w:r w:rsidR="00FC3CDB" w:rsidRPr="00F0674B">
              <w:rPr>
                <w:rFonts w:ascii="Arial" w:hAnsi="Arial"/>
                <w:b/>
                <w:sz w:val="22"/>
                <w:szCs w:val="22"/>
              </w:rPr>
              <w:t>might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 you use to</w:t>
            </w:r>
            <w:r w:rsidR="00662820" w:rsidRPr="00F0674B">
              <w:rPr>
                <w:rFonts w:ascii="Arial" w:hAnsi="Arial"/>
                <w:b/>
                <w:sz w:val="22"/>
                <w:szCs w:val="22"/>
              </w:rPr>
              <w:t xml:space="preserve"> build EIS program</w:t>
            </w:r>
            <w:r w:rsidR="00784560" w:rsidRPr="00F0674B">
              <w:rPr>
                <w:rFonts w:ascii="Arial" w:hAnsi="Arial"/>
                <w:b/>
                <w:sz w:val="22"/>
                <w:szCs w:val="22"/>
              </w:rPr>
              <w:t>/LEA</w:t>
            </w:r>
            <w:r w:rsidR="00662820" w:rsidRPr="00F0674B">
              <w:rPr>
                <w:rFonts w:ascii="Arial" w:hAnsi="Arial"/>
                <w:b/>
                <w:sz w:val="22"/>
                <w:szCs w:val="22"/>
              </w:rPr>
              <w:t xml:space="preserve"> capacity to improve results in this area?</w:t>
            </w:r>
          </w:p>
        </w:tc>
        <w:tc>
          <w:tcPr>
            <w:tcW w:w="6210" w:type="dxa"/>
          </w:tcPr>
          <w:p w14:paraId="769245C8" w14:textId="77777777" w:rsidR="00997CC9" w:rsidRPr="00F0674B" w:rsidRDefault="00997CC9" w:rsidP="00F0674B">
            <w:pPr>
              <w:spacing w:before="120" w:after="120"/>
              <w:rPr>
                <w:rFonts w:ascii="Arial" w:hAnsi="Arial"/>
              </w:rPr>
            </w:pPr>
          </w:p>
        </w:tc>
      </w:tr>
      <w:tr w:rsidR="00FC3CDB" w:rsidRPr="00F0674B" w14:paraId="2068F7C0" w14:textId="77777777" w:rsidTr="00F0674B">
        <w:trPr>
          <w:cantSplit/>
        </w:trPr>
        <w:tc>
          <w:tcPr>
            <w:tcW w:w="3906" w:type="dxa"/>
          </w:tcPr>
          <w:p w14:paraId="6B6E8E26" w14:textId="77777777" w:rsidR="00FC3CDB" w:rsidRPr="00F0674B" w:rsidRDefault="00FC3CDB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Do </w:t>
            </w:r>
            <w:r w:rsidR="00D4165E" w:rsidRPr="00F0674B">
              <w:rPr>
                <w:rFonts w:ascii="Arial" w:hAnsi="Arial"/>
                <w:b/>
                <w:sz w:val="22"/>
                <w:szCs w:val="22"/>
              </w:rPr>
              <w:t xml:space="preserve">the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strategies address the magnitude of the problem?</w:t>
            </w:r>
            <w:r w:rsidR="00D4165E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0B503E0C" w14:textId="77777777" w:rsidR="00FC3CDB" w:rsidRPr="00F0674B" w:rsidRDefault="00FC3CDB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856A1F" w:rsidRPr="00F0674B" w14:paraId="7020A2BB" w14:textId="77777777" w:rsidTr="00F0674B">
        <w:trPr>
          <w:cantSplit/>
        </w:trPr>
        <w:tc>
          <w:tcPr>
            <w:tcW w:w="3906" w:type="dxa"/>
          </w:tcPr>
          <w:p w14:paraId="75F54CB9" w14:textId="77777777" w:rsidR="00063E97" w:rsidRPr="00F0674B" w:rsidRDefault="00281C8F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1E5E08">
              <w:rPr>
                <w:rFonts w:ascii="Arial" w:hAnsi="Arial"/>
                <w:b/>
                <w:i/>
                <w:sz w:val="22"/>
                <w:szCs w:val="22"/>
              </w:rPr>
              <w:t>Confirming/</w:t>
            </w:r>
            <w:r w:rsidR="00B80530" w:rsidRPr="001E5E08">
              <w:rPr>
                <w:rFonts w:ascii="Arial" w:hAnsi="Arial"/>
                <w:b/>
                <w:i/>
                <w:sz w:val="22"/>
                <w:szCs w:val="22"/>
              </w:rPr>
              <w:t xml:space="preserve">Refining the </w:t>
            </w:r>
            <w:r w:rsidRPr="001E5E08">
              <w:rPr>
                <w:rFonts w:ascii="Arial" w:hAnsi="Arial"/>
                <w:b/>
                <w:i/>
                <w:sz w:val="22"/>
                <w:szCs w:val="22"/>
              </w:rPr>
              <w:t>SiMR</w:t>
            </w:r>
            <w:r w:rsidR="007C2A60" w:rsidRPr="00F0674B"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  <w:r w:rsidR="007C2A60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63E97" w:rsidRPr="00F0674B">
              <w:rPr>
                <w:rFonts w:ascii="Arial" w:hAnsi="Arial"/>
                <w:b/>
                <w:sz w:val="22"/>
                <w:szCs w:val="22"/>
              </w:rPr>
              <w:t xml:space="preserve">What </w:t>
            </w:r>
            <w:r w:rsidR="00B80530" w:rsidRPr="00F0674B">
              <w:rPr>
                <w:rFonts w:ascii="Arial" w:hAnsi="Arial"/>
                <w:b/>
                <w:sz w:val="22"/>
                <w:szCs w:val="22"/>
              </w:rPr>
              <w:t>is</w:t>
            </w:r>
            <w:r w:rsidR="00063E97" w:rsidRPr="00F0674B">
              <w:rPr>
                <w:rFonts w:ascii="Arial" w:hAnsi="Arial"/>
                <w:b/>
                <w:sz w:val="22"/>
                <w:szCs w:val="22"/>
              </w:rPr>
              <w:t xml:space="preserve"> the </w:t>
            </w:r>
            <w:r w:rsidR="00B80530" w:rsidRPr="00F0674B">
              <w:rPr>
                <w:rFonts w:ascii="Arial" w:hAnsi="Arial"/>
                <w:b/>
                <w:sz w:val="22"/>
                <w:szCs w:val="22"/>
              </w:rPr>
              <w:t>measurable</w:t>
            </w:r>
            <w:r w:rsidR="009775C8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63E97" w:rsidRPr="00F0674B">
              <w:rPr>
                <w:rFonts w:ascii="Arial" w:hAnsi="Arial"/>
                <w:b/>
                <w:sz w:val="22"/>
                <w:szCs w:val="22"/>
              </w:rPr>
              <w:t>result that you expect t</w:t>
            </w:r>
            <w:r w:rsidR="00674B4D" w:rsidRPr="00F0674B">
              <w:rPr>
                <w:rFonts w:ascii="Arial" w:hAnsi="Arial"/>
                <w:b/>
                <w:sz w:val="22"/>
                <w:szCs w:val="22"/>
              </w:rPr>
              <w:t>o achieve?</w:t>
            </w:r>
          </w:p>
        </w:tc>
        <w:tc>
          <w:tcPr>
            <w:tcW w:w="6210" w:type="dxa"/>
          </w:tcPr>
          <w:p w14:paraId="5E8D5C73" w14:textId="77777777" w:rsidR="007A3E60" w:rsidRPr="00F0674B" w:rsidRDefault="007A3E60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0126D7" w:rsidRPr="00F0674B" w14:paraId="5B0FAD4F" w14:textId="77777777" w:rsidTr="00F0674B">
        <w:trPr>
          <w:cantSplit/>
        </w:trPr>
        <w:tc>
          <w:tcPr>
            <w:tcW w:w="3906" w:type="dxa"/>
          </w:tcPr>
          <w:p w14:paraId="2F0FE2E9" w14:textId="77777777" w:rsidR="000126D7" w:rsidRPr="00F0674B" w:rsidRDefault="000126D7" w:rsidP="001E5E0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F0674B">
              <w:rPr>
                <w:rFonts w:ascii="Arial" w:hAnsi="Arial"/>
                <w:b/>
                <w:sz w:val="22"/>
                <w:szCs w:val="22"/>
              </w:rPr>
              <w:t>Is th</w:t>
            </w:r>
            <w:r w:rsidR="00BD327F" w:rsidRPr="00F0674B">
              <w:rPr>
                <w:rFonts w:ascii="Arial" w:hAnsi="Arial"/>
                <w:b/>
                <w:sz w:val="22"/>
                <w:szCs w:val="22"/>
              </w:rPr>
              <w:t xml:space="preserve">e 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>SiMR</w:t>
            </w:r>
            <w:r w:rsidR="00BD327F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feasible? Ca</w:t>
            </w:r>
            <w:r w:rsidR="00674B4D" w:rsidRPr="00F0674B">
              <w:rPr>
                <w:rFonts w:ascii="Arial" w:hAnsi="Arial"/>
                <w:b/>
                <w:sz w:val="22"/>
                <w:szCs w:val="22"/>
              </w:rPr>
              <w:t xml:space="preserve">n it be addressed in </w:t>
            </w:r>
            <w:r w:rsidR="00D4165E" w:rsidRPr="00F0674B">
              <w:rPr>
                <w:rFonts w:ascii="Arial" w:hAnsi="Arial"/>
                <w:b/>
                <w:sz w:val="22"/>
                <w:szCs w:val="22"/>
              </w:rPr>
              <w:t>2</w:t>
            </w:r>
            <w:r w:rsidR="00674B4D" w:rsidRPr="00F0674B">
              <w:rPr>
                <w:rFonts w:ascii="Arial" w:hAnsi="Arial"/>
                <w:b/>
                <w:sz w:val="22"/>
                <w:szCs w:val="22"/>
              </w:rPr>
              <w:t>-</w:t>
            </w:r>
            <w:r w:rsidR="00D4165E" w:rsidRPr="00F0674B">
              <w:rPr>
                <w:rFonts w:ascii="Arial" w:hAnsi="Arial"/>
                <w:b/>
                <w:sz w:val="22"/>
                <w:szCs w:val="22"/>
              </w:rPr>
              <w:t>4</w:t>
            </w:r>
            <w:r w:rsidR="00674B4D" w:rsidRPr="00F0674B">
              <w:rPr>
                <w:rFonts w:ascii="Arial" w:hAnsi="Arial"/>
                <w:b/>
                <w:sz w:val="22"/>
                <w:szCs w:val="22"/>
              </w:rPr>
              <w:t xml:space="preserve"> years?</w:t>
            </w:r>
            <w:r w:rsidR="00D4165E" w:rsidRP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0F80CB9B" w14:textId="77777777" w:rsidR="000126D7" w:rsidRPr="00F0674B" w:rsidRDefault="000126D7" w:rsidP="00F0674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D4165E" w:rsidRPr="00F0674B" w14:paraId="4939D4F2" w14:textId="77777777" w:rsidTr="00F0674B">
        <w:trPr>
          <w:cantSplit/>
        </w:trPr>
        <w:tc>
          <w:tcPr>
            <w:tcW w:w="3906" w:type="dxa"/>
          </w:tcPr>
          <w:p w14:paraId="03788BCA" w14:textId="77777777" w:rsidR="00187D20" w:rsidRPr="00F0674B" w:rsidRDefault="00187D20" w:rsidP="00F0674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1E5E08">
              <w:rPr>
                <w:rFonts w:ascii="Arial" w:hAnsi="Arial"/>
                <w:b/>
                <w:i/>
                <w:sz w:val="22"/>
                <w:szCs w:val="22"/>
              </w:rPr>
              <w:t>Conclusion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:</w:t>
            </w:r>
            <w:r w:rsidR="007C2A60" w:rsidRPr="00F0674B">
              <w:rPr>
                <w:rFonts w:ascii="Arial" w:hAnsi="Arial"/>
                <w:b/>
                <w:sz w:val="22"/>
                <w:szCs w:val="22"/>
              </w:rPr>
              <w:t xml:space="preserve"> D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 xml:space="preserve">o the answers </w:t>
            </w:r>
            <w:r w:rsidR="003C104B" w:rsidRPr="00F0674B">
              <w:rPr>
                <w:rFonts w:ascii="Arial" w:hAnsi="Arial"/>
                <w:b/>
                <w:sz w:val="22"/>
                <w:szCs w:val="22"/>
              </w:rPr>
              <w:t xml:space="preserve">you </w:t>
            </w:r>
            <w:r w:rsidRPr="00F0674B">
              <w:rPr>
                <w:rFonts w:ascii="Arial" w:hAnsi="Arial"/>
                <w:b/>
                <w:sz w:val="22"/>
                <w:szCs w:val="22"/>
              </w:rPr>
              <w:t>provided to the questions above substantiate the rationale for selecting this</w:t>
            </w:r>
            <w:r w:rsidR="00281C8F" w:rsidRPr="00F0674B">
              <w:rPr>
                <w:rFonts w:ascii="Arial" w:hAnsi="Arial"/>
                <w:b/>
                <w:sz w:val="22"/>
                <w:szCs w:val="22"/>
              </w:rPr>
              <w:t xml:space="preserve"> SiMR</w:t>
            </w:r>
            <w:r w:rsidR="00AE5E01" w:rsidRPr="00F0674B">
              <w:rPr>
                <w:rFonts w:ascii="Arial" w:hAnsi="Arial"/>
                <w:b/>
                <w:sz w:val="22"/>
                <w:szCs w:val="22"/>
              </w:rPr>
              <w:t>?</w:t>
            </w:r>
            <w:r w:rsid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C104B" w:rsidRPr="00F0674B">
              <w:rPr>
                <w:rFonts w:ascii="Arial" w:hAnsi="Arial"/>
                <w:b/>
                <w:sz w:val="22"/>
                <w:szCs w:val="22"/>
              </w:rPr>
              <w:t>Will the information be convincing to stakeholders?</w:t>
            </w:r>
            <w:r w:rsidR="00F067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E5E01" w:rsidRPr="00F0674B">
              <w:rPr>
                <w:rFonts w:ascii="Arial" w:hAnsi="Arial"/>
                <w:b/>
                <w:sz w:val="22"/>
                <w:szCs w:val="22"/>
              </w:rPr>
              <w:t>If not,</w:t>
            </w:r>
            <w:r w:rsidR="00D4165E" w:rsidRPr="00F0674B">
              <w:rPr>
                <w:rFonts w:ascii="Arial" w:hAnsi="Arial"/>
                <w:b/>
                <w:sz w:val="22"/>
                <w:szCs w:val="22"/>
              </w:rPr>
              <w:t xml:space="preserve"> what are your next steps?</w:t>
            </w:r>
          </w:p>
        </w:tc>
        <w:tc>
          <w:tcPr>
            <w:tcW w:w="6210" w:type="dxa"/>
          </w:tcPr>
          <w:p w14:paraId="429780ED" w14:textId="77777777" w:rsidR="003413E7" w:rsidRPr="00F0674B" w:rsidRDefault="003413E7" w:rsidP="00F0674B">
            <w:pPr>
              <w:spacing w:before="120" w:after="12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4AAB2161" w14:textId="77777777" w:rsidR="00B228E6" w:rsidRPr="00F0674B" w:rsidRDefault="00B228E6" w:rsidP="00F0674B">
      <w:pPr>
        <w:spacing w:before="120" w:after="120"/>
        <w:rPr>
          <w:rFonts w:ascii="Arial" w:hAnsi="Arial"/>
          <w:b/>
        </w:rPr>
      </w:pPr>
    </w:p>
    <w:sectPr w:rsidR="00B228E6" w:rsidRPr="00F0674B" w:rsidSect="00F0674B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DB786" w14:textId="77777777" w:rsidR="0011500E" w:rsidRDefault="0011500E" w:rsidP="00761D95">
      <w:r>
        <w:separator/>
      </w:r>
    </w:p>
  </w:endnote>
  <w:endnote w:type="continuationSeparator" w:id="0">
    <w:p w14:paraId="7814E92E" w14:textId="77777777" w:rsidR="0011500E" w:rsidRDefault="0011500E" w:rsidP="007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EBC" w14:textId="3AAF3BBE" w:rsidR="0011500E" w:rsidRPr="00727E06" w:rsidRDefault="0011500E" w:rsidP="00727E06">
    <w:pPr>
      <w:pBdr>
        <w:top w:val="single" w:sz="4" w:space="1" w:color="auto"/>
      </w:pBdr>
      <w:tabs>
        <w:tab w:val="right" w:pos="10080"/>
      </w:tabs>
      <w:spacing w:before="120"/>
      <w:rPr>
        <w:rFonts w:ascii="Arial" w:hAnsi="Arial"/>
        <w:i/>
        <w:sz w:val="20"/>
        <w:szCs w:val="20"/>
      </w:rPr>
    </w:pPr>
    <w:r w:rsidRPr="00727E06">
      <w:rPr>
        <w:rFonts w:ascii="Arial" w:hAnsi="Arial"/>
        <w:i/>
        <w:sz w:val="20"/>
        <w:szCs w:val="20"/>
      </w:rPr>
      <w:t>State Systemic Improvement Plan (SSIP) State-identified Mea</w:t>
    </w:r>
    <w:r w:rsidR="00727E06" w:rsidRPr="00727E06">
      <w:rPr>
        <w:rFonts w:ascii="Arial" w:hAnsi="Arial"/>
        <w:i/>
        <w:sz w:val="20"/>
        <w:szCs w:val="20"/>
      </w:rPr>
      <w:t>sureable Result (SiMR) Worksheet</w:t>
    </w:r>
    <w:r w:rsidR="00727E06" w:rsidRPr="00727E06">
      <w:rPr>
        <w:rFonts w:ascii="Arial" w:hAnsi="Arial"/>
        <w:i/>
        <w:sz w:val="20"/>
        <w:szCs w:val="20"/>
      </w:rPr>
      <w:tab/>
    </w:r>
    <w:r w:rsidR="00727E06" w:rsidRPr="00727E06">
      <w:rPr>
        <w:rFonts w:ascii="Arial" w:hAnsi="Arial"/>
        <w:sz w:val="20"/>
        <w:szCs w:val="20"/>
      </w:rPr>
      <w:fldChar w:fldCharType="begin"/>
    </w:r>
    <w:r w:rsidR="00727E06" w:rsidRPr="00727E06">
      <w:rPr>
        <w:rFonts w:ascii="Arial" w:hAnsi="Arial"/>
        <w:sz w:val="20"/>
        <w:szCs w:val="20"/>
      </w:rPr>
      <w:instrText xml:space="preserve"> PAGE   \* MERGEFORMAT </w:instrText>
    </w:r>
    <w:r w:rsidR="00727E06" w:rsidRPr="00727E06">
      <w:rPr>
        <w:rFonts w:ascii="Arial" w:hAnsi="Arial"/>
        <w:sz w:val="20"/>
        <w:szCs w:val="20"/>
      </w:rPr>
      <w:fldChar w:fldCharType="separate"/>
    </w:r>
    <w:r w:rsidR="00727E06">
      <w:rPr>
        <w:rFonts w:ascii="Arial" w:hAnsi="Arial"/>
        <w:noProof/>
        <w:sz w:val="20"/>
        <w:szCs w:val="20"/>
      </w:rPr>
      <w:t>1</w:t>
    </w:r>
    <w:r w:rsidR="00727E06" w:rsidRPr="00727E06">
      <w:rPr>
        <w:rFonts w:ascii="Arial" w:hAnsi="Arial"/>
        <w:noProof/>
        <w:sz w:val="20"/>
        <w:szCs w:val="20"/>
      </w:rPr>
      <w:fldChar w:fldCharType="end"/>
    </w:r>
    <w:r w:rsidRPr="00727E06">
      <w:rPr>
        <w:rFonts w:ascii="Arial" w:hAnsi="Arial"/>
        <w:i/>
        <w:sz w:val="20"/>
        <w:szCs w:val="20"/>
      </w:rPr>
      <w:ptab w:relativeTo="margin" w:alignment="center" w:leader="none"/>
    </w:r>
    <w:r w:rsidRPr="00727E06">
      <w:rPr>
        <w:rFonts w:ascii="Arial" w:hAnsi="Arial"/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62F03" w14:textId="77777777" w:rsidR="0011500E" w:rsidRDefault="0011500E" w:rsidP="00761D95">
      <w:r>
        <w:separator/>
      </w:r>
    </w:p>
  </w:footnote>
  <w:footnote w:type="continuationSeparator" w:id="0">
    <w:p w14:paraId="7E4AB469" w14:textId="77777777" w:rsidR="0011500E" w:rsidRDefault="0011500E" w:rsidP="007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0F2"/>
    <w:multiLevelType w:val="hybridMultilevel"/>
    <w:tmpl w:val="9B6E4BF8"/>
    <w:lvl w:ilvl="0" w:tplc="49F224E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A3E00F4"/>
    <w:multiLevelType w:val="hybridMultilevel"/>
    <w:tmpl w:val="39EE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1ACC"/>
    <w:multiLevelType w:val="hybridMultilevel"/>
    <w:tmpl w:val="71FC4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C3E93"/>
    <w:multiLevelType w:val="hybridMultilevel"/>
    <w:tmpl w:val="BEBCE16E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F1B23"/>
    <w:multiLevelType w:val="hybridMultilevel"/>
    <w:tmpl w:val="86FCE3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9B3E85"/>
    <w:multiLevelType w:val="hybridMultilevel"/>
    <w:tmpl w:val="58923920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5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6"/>
    <w:rsid w:val="000126D7"/>
    <w:rsid w:val="00023343"/>
    <w:rsid w:val="000254F1"/>
    <w:rsid w:val="00060A2A"/>
    <w:rsid w:val="00063E97"/>
    <w:rsid w:val="0007291B"/>
    <w:rsid w:val="0008489A"/>
    <w:rsid w:val="00093CC2"/>
    <w:rsid w:val="000C36BA"/>
    <w:rsid w:val="000E12B6"/>
    <w:rsid w:val="000E3B2E"/>
    <w:rsid w:val="00110963"/>
    <w:rsid w:val="0011500E"/>
    <w:rsid w:val="00124041"/>
    <w:rsid w:val="00187D20"/>
    <w:rsid w:val="001C6885"/>
    <w:rsid w:val="001D6A0B"/>
    <w:rsid w:val="001E5E08"/>
    <w:rsid w:val="001E67B1"/>
    <w:rsid w:val="002144A4"/>
    <w:rsid w:val="00233557"/>
    <w:rsid w:val="00237259"/>
    <w:rsid w:val="00251BF0"/>
    <w:rsid w:val="002702BE"/>
    <w:rsid w:val="00281C8F"/>
    <w:rsid w:val="002E728F"/>
    <w:rsid w:val="00303D47"/>
    <w:rsid w:val="00310493"/>
    <w:rsid w:val="003413E7"/>
    <w:rsid w:val="0036218D"/>
    <w:rsid w:val="00391B29"/>
    <w:rsid w:val="003B401D"/>
    <w:rsid w:val="003C104B"/>
    <w:rsid w:val="003C1868"/>
    <w:rsid w:val="003C35E1"/>
    <w:rsid w:val="003D1996"/>
    <w:rsid w:val="003E5C2C"/>
    <w:rsid w:val="004103E7"/>
    <w:rsid w:val="00410445"/>
    <w:rsid w:val="00433B2F"/>
    <w:rsid w:val="004357E9"/>
    <w:rsid w:val="005B55BB"/>
    <w:rsid w:val="005C7AC6"/>
    <w:rsid w:val="00602321"/>
    <w:rsid w:val="0062673A"/>
    <w:rsid w:val="006407B5"/>
    <w:rsid w:val="006515CC"/>
    <w:rsid w:val="00662820"/>
    <w:rsid w:val="00664DAF"/>
    <w:rsid w:val="00674B4D"/>
    <w:rsid w:val="007073CB"/>
    <w:rsid w:val="00727E06"/>
    <w:rsid w:val="0074065B"/>
    <w:rsid w:val="00743C45"/>
    <w:rsid w:val="00761D95"/>
    <w:rsid w:val="00772CCE"/>
    <w:rsid w:val="00784560"/>
    <w:rsid w:val="007A3E60"/>
    <w:rsid w:val="007C2A60"/>
    <w:rsid w:val="007E42E7"/>
    <w:rsid w:val="00801F77"/>
    <w:rsid w:val="00814852"/>
    <w:rsid w:val="008163BF"/>
    <w:rsid w:val="008255FD"/>
    <w:rsid w:val="00841E68"/>
    <w:rsid w:val="00854660"/>
    <w:rsid w:val="00856A1F"/>
    <w:rsid w:val="00883A69"/>
    <w:rsid w:val="00890B51"/>
    <w:rsid w:val="00891C63"/>
    <w:rsid w:val="00897DD9"/>
    <w:rsid w:val="008A4D6D"/>
    <w:rsid w:val="008A7823"/>
    <w:rsid w:val="008E4226"/>
    <w:rsid w:val="008F6B4D"/>
    <w:rsid w:val="00906F49"/>
    <w:rsid w:val="00945194"/>
    <w:rsid w:val="00965014"/>
    <w:rsid w:val="00975BD4"/>
    <w:rsid w:val="009775C8"/>
    <w:rsid w:val="009850CE"/>
    <w:rsid w:val="00997CC9"/>
    <w:rsid w:val="009B3E66"/>
    <w:rsid w:val="00A00FCA"/>
    <w:rsid w:val="00A43BEF"/>
    <w:rsid w:val="00A666A8"/>
    <w:rsid w:val="00A8087D"/>
    <w:rsid w:val="00A85FFD"/>
    <w:rsid w:val="00A91204"/>
    <w:rsid w:val="00A93463"/>
    <w:rsid w:val="00AD74C6"/>
    <w:rsid w:val="00AE5E01"/>
    <w:rsid w:val="00AF27AA"/>
    <w:rsid w:val="00B228E6"/>
    <w:rsid w:val="00B74F40"/>
    <w:rsid w:val="00B80530"/>
    <w:rsid w:val="00BD327F"/>
    <w:rsid w:val="00BE13D7"/>
    <w:rsid w:val="00C01D54"/>
    <w:rsid w:val="00C13857"/>
    <w:rsid w:val="00C165D6"/>
    <w:rsid w:val="00C20BF4"/>
    <w:rsid w:val="00C317CC"/>
    <w:rsid w:val="00C61441"/>
    <w:rsid w:val="00C72424"/>
    <w:rsid w:val="00D23ECA"/>
    <w:rsid w:val="00D40739"/>
    <w:rsid w:val="00D4165E"/>
    <w:rsid w:val="00D61560"/>
    <w:rsid w:val="00D822F6"/>
    <w:rsid w:val="00DD2782"/>
    <w:rsid w:val="00DF43C7"/>
    <w:rsid w:val="00DF56D6"/>
    <w:rsid w:val="00E22E0D"/>
    <w:rsid w:val="00F038A9"/>
    <w:rsid w:val="00F0674B"/>
    <w:rsid w:val="00F246F7"/>
    <w:rsid w:val="00F5619E"/>
    <w:rsid w:val="00F9243D"/>
    <w:rsid w:val="00F94876"/>
    <w:rsid w:val="00FA410D"/>
    <w:rsid w:val="00FB54C3"/>
    <w:rsid w:val="00FC3CDB"/>
    <w:rsid w:val="00FD2A46"/>
    <w:rsid w:val="00FD541D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1583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66"/>
    <w:pPr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B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D95"/>
  </w:style>
  <w:style w:type="paragraph" w:styleId="Footer">
    <w:name w:val="footer"/>
    <w:basedOn w:val="Normal"/>
    <w:link w:val="FooterChar"/>
    <w:uiPriority w:val="99"/>
    <w:unhideWhenUsed/>
    <w:rsid w:val="00761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D95"/>
  </w:style>
  <w:style w:type="paragraph" w:styleId="NoSpacing">
    <w:name w:val="No Spacing"/>
    <w:uiPriority w:val="1"/>
    <w:qFormat/>
    <w:rsid w:val="00AF27A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27E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66"/>
    <w:pPr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B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D95"/>
  </w:style>
  <w:style w:type="paragraph" w:styleId="Footer">
    <w:name w:val="footer"/>
    <w:basedOn w:val="Normal"/>
    <w:link w:val="FooterChar"/>
    <w:uiPriority w:val="99"/>
    <w:unhideWhenUsed/>
    <w:rsid w:val="00761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D95"/>
  </w:style>
  <w:style w:type="paragraph" w:styleId="NoSpacing">
    <w:name w:val="No Spacing"/>
    <w:uiPriority w:val="1"/>
    <w:qFormat/>
    <w:rsid w:val="00AF27A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2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D6BF-0255-9240-B980-5D58189F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TACS WRRC</dc:creator>
  <cp:keywords/>
  <dc:description/>
  <cp:lastModifiedBy>A</cp:lastModifiedBy>
  <cp:revision>3</cp:revision>
  <dcterms:created xsi:type="dcterms:W3CDTF">2014-07-14T14:43:00Z</dcterms:created>
  <dcterms:modified xsi:type="dcterms:W3CDTF">2014-08-01T15:55:00Z</dcterms:modified>
</cp:coreProperties>
</file>